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7F383">
      <w:pPr>
        <w:pStyle w:val="8"/>
        <w:widowControl/>
        <w:ind w:left="0" w:firstLine="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安徽交通职业技术学院</w:t>
      </w:r>
    </w:p>
    <w:p w14:paraId="11277613">
      <w:pPr>
        <w:pStyle w:val="8"/>
        <w:widowControl/>
        <w:ind w:left="0" w:firstLine="0"/>
        <w:jc w:val="center"/>
        <w:rPr>
          <w:rFonts w:hint="default" w:ascii="宋体" w:hAnsi="宋体" w:eastAsia="宋体" w:cs="宋体"/>
          <w:color w:val="auto"/>
          <w:sz w:val="32"/>
          <w:szCs w:val="32"/>
          <w:highlight w:val="none"/>
          <w:lang w:val="en-US"/>
        </w:rPr>
      </w:pPr>
      <w:r>
        <w:rPr>
          <w:rFonts w:hint="eastAsia" w:ascii="宋体" w:hAnsi="宋体" w:eastAsia="宋体" w:cs="宋体"/>
          <w:color w:val="auto"/>
          <w:sz w:val="32"/>
          <w:szCs w:val="32"/>
          <w:highlight w:val="none"/>
          <w:lang w:val="en-US" w:eastAsia="zh-CN"/>
        </w:rPr>
        <w:t>编制学院“双高”项目专业群需求分析和可行性研究报告</w:t>
      </w:r>
      <w:r>
        <w:rPr>
          <w:rFonts w:hint="eastAsia" w:ascii="宋体" w:hAnsi="宋体" w:eastAsia="宋体" w:cs="宋体"/>
          <w:color w:val="auto"/>
          <w:sz w:val="32"/>
          <w:szCs w:val="32"/>
          <w:highlight w:val="none"/>
        </w:rPr>
        <w:t>服务项目</w:t>
      </w:r>
    </w:p>
    <w:p w14:paraId="353C545E">
      <w:pPr>
        <w:pStyle w:val="8"/>
        <w:widowControl/>
        <w:ind w:left="0" w:firstLine="0"/>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项目编号：[</w:t>
      </w:r>
      <w:r>
        <w:rPr>
          <w:rFonts w:hint="eastAsia" w:ascii="宋体" w:hAnsi="宋体" w:cs="宋体"/>
          <w:color w:val="FF0000"/>
          <w:sz w:val="32"/>
          <w:szCs w:val="32"/>
          <w:highlight w:val="none"/>
        </w:rPr>
        <w:t>院询第</w:t>
      </w:r>
      <w:r>
        <w:rPr>
          <w:rFonts w:hint="eastAsia" w:ascii="宋体" w:hAnsi="宋体" w:cs="宋体"/>
          <w:color w:val="FF0000"/>
          <w:sz w:val="32"/>
          <w:szCs w:val="32"/>
          <w:highlight w:val="none"/>
          <w:lang w:val="en-US" w:eastAsia="zh-CN"/>
        </w:rPr>
        <w:t>202501</w:t>
      </w:r>
      <w:r>
        <w:rPr>
          <w:rFonts w:hint="eastAsia" w:ascii="宋体" w:hAnsi="宋体" w:cs="宋体"/>
          <w:color w:val="FF0000"/>
          <w:sz w:val="32"/>
          <w:szCs w:val="32"/>
          <w:highlight w:val="none"/>
        </w:rPr>
        <w:t>号</w:t>
      </w:r>
      <w:r>
        <w:rPr>
          <w:rFonts w:hint="eastAsia" w:ascii="宋体" w:hAnsi="宋体" w:cs="宋体"/>
          <w:color w:val="auto"/>
          <w:sz w:val="32"/>
          <w:szCs w:val="32"/>
          <w:highlight w:val="none"/>
        </w:rPr>
        <w:t>]</w:t>
      </w:r>
    </w:p>
    <w:p w14:paraId="3A3DCA86">
      <w:pPr>
        <w:pStyle w:val="8"/>
        <w:widowControl/>
        <w:ind w:left="0" w:firstLine="0"/>
        <w:rPr>
          <w:rFonts w:hint="eastAsia" w:ascii="宋体" w:hAnsi="宋体" w:cs="宋体"/>
          <w:b/>
          <w:color w:val="auto"/>
          <w:sz w:val="36"/>
          <w:szCs w:val="36"/>
          <w:highlight w:val="none"/>
        </w:rPr>
      </w:pPr>
    </w:p>
    <w:p w14:paraId="05272782">
      <w:pPr>
        <w:widowControl/>
        <w:spacing w:before="624" w:beforeLines="200"/>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询</w:t>
      </w:r>
    </w:p>
    <w:p w14:paraId="7C28543C">
      <w:pPr>
        <w:widowControl/>
        <w:spacing w:before="624" w:beforeLines="200"/>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价</w:t>
      </w:r>
    </w:p>
    <w:p w14:paraId="50CA4800">
      <w:pPr>
        <w:widowControl/>
        <w:spacing w:before="624" w:beforeLines="200"/>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文</w:t>
      </w:r>
    </w:p>
    <w:p w14:paraId="60F64ACD">
      <w:pPr>
        <w:widowControl/>
        <w:spacing w:before="624" w:beforeLines="200"/>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件</w:t>
      </w:r>
    </w:p>
    <w:p w14:paraId="5BB766C4">
      <w:pPr>
        <w:pStyle w:val="8"/>
        <w:widowControl/>
        <w:jc w:val="center"/>
        <w:rPr>
          <w:rFonts w:hint="eastAsia" w:ascii="宋体" w:hAnsi="宋体" w:cs="宋体"/>
          <w:b/>
          <w:color w:val="auto"/>
          <w:sz w:val="36"/>
          <w:szCs w:val="36"/>
          <w:highlight w:val="none"/>
        </w:rPr>
      </w:pPr>
    </w:p>
    <w:p w14:paraId="05352782">
      <w:pPr>
        <w:pStyle w:val="8"/>
        <w:widowControl/>
        <w:jc w:val="center"/>
        <w:rPr>
          <w:rFonts w:hint="eastAsia" w:ascii="宋体" w:hAnsi="宋体" w:cs="宋体"/>
          <w:b/>
          <w:color w:val="auto"/>
          <w:sz w:val="36"/>
          <w:szCs w:val="36"/>
          <w:highlight w:val="none"/>
        </w:rPr>
      </w:pPr>
    </w:p>
    <w:p w14:paraId="7BF9377C">
      <w:pPr>
        <w:jc w:val="center"/>
        <w:rPr>
          <w:rFonts w:hint="eastAsia" w:ascii="宋体" w:hAnsi="宋体" w:cs="宋体"/>
          <w:color w:val="auto"/>
          <w:spacing w:val="26"/>
          <w:sz w:val="36"/>
          <w:szCs w:val="36"/>
          <w:highlight w:val="none"/>
        </w:rPr>
      </w:pPr>
    </w:p>
    <w:p w14:paraId="49433FA0">
      <w:pPr>
        <w:jc w:val="both"/>
        <w:rPr>
          <w:rFonts w:hint="eastAsia" w:ascii="宋体" w:hAnsi="宋体" w:cs="宋体"/>
          <w:color w:val="auto"/>
          <w:spacing w:val="26"/>
          <w:sz w:val="36"/>
          <w:szCs w:val="36"/>
          <w:highlight w:val="none"/>
        </w:rPr>
      </w:pPr>
    </w:p>
    <w:p w14:paraId="71092918">
      <w:pPr>
        <w:jc w:val="center"/>
        <w:rPr>
          <w:rFonts w:hint="eastAsia" w:ascii="宋体" w:hAnsi="宋体" w:cs="宋体"/>
          <w:color w:val="auto"/>
          <w:spacing w:val="26"/>
          <w:sz w:val="36"/>
          <w:szCs w:val="36"/>
          <w:highlight w:val="none"/>
        </w:rPr>
      </w:pPr>
    </w:p>
    <w:p w14:paraId="32E929EB">
      <w:pPr>
        <w:jc w:val="center"/>
        <w:outlineLvl w:val="0"/>
        <w:rPr>
          <w:rFonts w:hint="eastAsia" w:ascii="宋体" w:hAnsi="宋体" w:cs="宋体"/>
          <w:b/>
          <w:color w:val="auto"/>
          <w:sz w:val="36"/>
          <w:szCs w:val="36"/>
          <w:highlight w:val="none"/>
        </w:rPr>
      </w:pPr>
      <w:r>
        <w:rPr>
          <w:rFonts w:hint="eastAsia" w:ascii="宋体" w:hAnsi="宋体" w:cs="宋体"/>
          <w:b/>
          <w:color w:val="auto"/>
          <w:sz w:val="36"/>
          <w:szCs w:val="36"/>
          <w:highlight w:val="none"/>
        </w:rPr>
        <w:t>采购人：</w:t>
      </w:r>
      <w:r>
        <w:rPr>
          <w:rFonts w:hint="eastAsia" w:ascii="宋体" w:hAnsi="宋体"/>
          <w:b/>
          <w:bCs/>
          <w:color w:val="auto"/>
          <w:sz w:val="36"/>
          <w:szCs w:val="36"/>
          <w:highlight w:val="none"/>
        </w:rPr>
        <w:t>安</w:t>
      </w:r>
      <w:r>
        <w:rPr>
          <w:rFonts w:hint="eastAsia" w:ascii="宋体" w:hAnsi="宋体" w:cs="宋体"/>
          <w:b/>
          <w:color w:val="auto"/>
          <w:sz w:val="36"/>
          <w:szCs w:val="36"/>
          <w:highlight w:val="none"/>
        </w:rPr>
        <w:t>徽交通职业技术学院</w:t>
      </w:r>
    </w:p>
    <w:p w14:paraId="7ADA31AD">
      <w:pPr>
        <w:jc w:val="center"/>
        <w:rPr>
          <w:rFonts w:hint="eastAsia" w:ascii="宋体" w:hAnsi="宋体" w:cs="宋体"/>
          <w:color w:val="auto"/>
          <w:spacing w:val="26"/>
          <w:sz w:val="36"/>
          <w:szCs w:val="36"/>
          <w:highlight w:val="none"/>
        </w:rPr>
      </w:pPr>
      <w:r>
        <w:rPr>
          <w:rFonts w:hint="eastAsia" w:ascii="宋体" w:hAnsi="宋体" w:cs="宋体"/>
          <w:b/>
          <w:color w:val="auto"/>
          <w:sz w:val="36"/>
          <w:highlight w:val="none"/>
        </w:rPr>
        <w:t>二0二</w:t>
      </w:r>
      <w:r>
        <w:rPr>
          <w:rFonts w:hint="eastAsia" w:ascii="宋体" w:hAnsi="宋体" w:cs="宋体"/>
          <w:b/>
          <w:color w:val="auto"/>
          <w:sz w:val="36"/>
          <w:highlight w:val="none"/>
          <w:lang w:val="en-US" w:eastAsia="zh-CN"/>
        </w:rPr>
        <w:t>五</w:t>
      </w:r>
      <w:r>
        <w:rPr>
          <w:rFonts w:hint="eastAsia" w:ascii="宋体" w:hAnsi="宋体" w:cs="宋体"/>
          <w:b/>
          <w:color w:val="auto"/>
          <w:sz w:val="36"/>
          <w:highlight w:val="none"/>
        </w:rPr>
        <w:t>年</w:t>
      </w:r>
      <w:r>
        <w:rPr>
          <w:rFonts w:hint="eastAsia" w:ascii="宋体" w:hAnsi="宋体" w:cs="宋体"/>
          <w:b/>
          <w:color w:val="auto"/>
          <w:sz w:val="36"/>
          <w:highlight w:val="none"/>
          <w:lang w:val="en-US" w:eastAsia="zh-CN"/>
        </w:rPr>
        <w:t>一</w:t>
      </w:r>
      <w:r>
        <w:rPr>
          <w:rFonts w:hint="eastAsia" w:ascii="宋体" w:hAnsi="宋体" w:cs="宋体"/>
          <w:b/>
          <w:color w:val="auto"/>
          <w:sz w:val="36"/>
          <w:highlight w:val="none"/>
        </w:rPr>
        <w:t>月</w:t>
      </w:r>
    </w:p>
    <w:p w14:paraId="535ACB7B">
      <w:pPr>
        <w:jc w:val="center"/>
        <w:rPr>
          <w:rFonts w:hint="eastAsia" w:ascii="方正小标宋简体" w:hAnsi="宋体" w:eastAsia="方正小标宋简体" w:cs="宋体"/>
          <w:color w:val="auto"/>
          <w:spacing w:val="26"/>
          <w:sz w:val="36"/>
          <w:szCs w:val="36"/>
          <w:highlight w:val="none"/>
        </w:rPr>
      </w:pPr>
    </w:p>
    <w:p w14:paraId="342D6925">
      <w:pPr>
        <w:jc w:val="center"/>
        <w:rPr>
          <w:rFonts w:ascii="宋体" w:hAnsi="宋体"/>
          <w:color w:val="auto"/>
          <w:highlight w:val="none"/>
        </w:rPr>
      </w:pPr>
      <w:bookmarkStart w:id="0" w:name="_Toc1511_WPSOffice_Type1"/>
      <w:r>
        <w:rPr>
          <w:rFonts w:ascii="宋体" w:hAnsi="宋体"/>
          <w:color w:val="auto"/>
          <w:sz w:val="36"/>
          <w:szCs w:val="36"/>
          <w:highlight w:val="none"/>
        </w:rPr>
        <w:t>目</w:t>
      </w:r>
      <w:r>
        <w:rPr>
          <w:rFonts w:hint="eastAsia" w:ascii="宋体" w:hAnsi="宋体"/>
          <w:color w:val="auto"/>
          <w:sz w:val="36"/>
          <w:szCs w:val="36"/>
          <w:highlight w:val="none"/>
        </w:rPr>
        <w:t xml:space="preserve">  </w:t>
      </w:r>
      <w:r>
        <w:rPr>
          <w:rFonts w:ascii="宋体" w:hAnsi="宋体"/>
          <w:color w:val="auto"/>
          <w:sz w:val="36"/>
          <w:szCs w:val="36"/>
          <w:highlight w:val="none"/>
        </w:rPr>
        <w:t>录</w:t>
      </w:r>
    </w:p>
    <w:p w14:paraId="09A308B2">
      <w:pPr>
        <w:jc w:val="center"/>
        <w:rPr>
          <w:rFonts w:ascii="宋体" w:hAnsi="宋体"/>
          <w:color w:val="auto"/>
          <w:highlight w:val="none"/>
        </w:rPr>
      </w:pPr>
    </w:p>
    <w:p w14:paraId="3DC299CE">
      <w:pPr>
        <w:jc w:val="center"/>
        <w:rPr>
          <w:rFonts w:ascii="宋体" w:hAnsi="宋体"/>
          <w:color w:val="auto"/>
          <w:highlight w:val="none"/>
        </w:rPr>
      </w:pPr>
    </w:p>
    <w:p w14:paraId="5EC7A37C">
      <w:pPr>
        <w:pStyle w:val="15"/>
        <w:tabs>
          <w:tab w:val="right" w:leader="dot" w:pos="949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_Toc4091_WPSOffice_Level1 </w:instrText>
      </w:r>
      <w:r>
        <w:rPr>
          <w:color w:val="auto"/>
          <w:sz w:val="24"/>
          <w:szCs w:val="24"/>
          <w:highlight w:val="none"/>
        </w:rPr>
        <w:fldChar w:fldCharType="separate"/>
      </w:r>
      <w:r>
        <w:rPr>
          <w:rFonts w:hint="eastAsia"/>
          <w:color w:val="auto"/>
          <w:sz w:val="24"/>
          <w:szCs w:val="24"/>
          <w:highlight w:val="none"/>
        </w:rPr>
        <w:t>第一章  询价公告</w:t>
      </w:r>
      <w:r>
        <w:rPr>
          <w:color w:val="auto"/>
          <w:sz w:val="24"/>
          <w:szCs w:val="24"/>
          <w:highlight w:val="none"/>
        </w:rPr>
        <w:tab/>
      </w:r>
      <w:bookmarkStart w:id="1" w:name="_Toc4091_WPSOffice_Level1Page"/>
      <w:r>
        <w:rPr>
          <w:color w:val="auto"/>
          <w:sz w:val="24"/>
          <w:szCs w:val="24"/>
          <w:highlight w:val="none"/>
        </w:rPr>
        <w:t>3</w:t>
      </w:r>
      <w:bookmarkEnd w:id="1"/>
      <w:r>
        <w:rPr>
          <w:color w:val="auto"/>
          <w:sz w:val="24"/>
          <w:szCs w:val="24"/>
          <w:highlight w:val="none"/>
        </w:rPr>
        <w:fldChar w:fldCharType="end"/>
      </w:r>
    </w:p>
    <w:p w14:paraId="7FAB4004">
      <w:pPr>
        <w:pStyle w:val="15"/>
        <w:tabs>
          <w:tab w:val="right" w:leader="dot" w:pos="949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_Toc13646_WPSOffice_Level1 </w:instrText>
      </w:r>
      <w:r>
        <w:rPr>
          <w:color w:val="auto"/>
          <w:sz w:val="24"/>
          <w:szCs w:val="24"/>
          <w:highlight w:val="none"/>
        </w:rPr>
        <w:fldChar w:fldCharType="separate"/>
      </w:r>
      <w:r>
        <w:rPr>
          <w:rFonts w:hint="eastAsia"/>
          <w:color w:val="auto"/>
          <w:sz w:val="24"/>
          <w:szCs w:val="24"/>
          <w:highlight w:val="none"/>
        </w:rPr>
        <w:t>第二章  参加询价回执</w:t>
      </w:r>
      <w:r>
        <w:rPr>
          <w:color w:val="auto"/>
          <w:sz w:val="24"/>
          <w:szCs w:val="24"/>
          <w:highlight w:val="none"/>
        </w:rPr>
        <w:tab/>
      </w:r>
      <w:r>
        <w:rPr>
          <w:rFonts w:hint="eastAsia"/>
          <w:color w:val="auto"/>
          <w:sz w:val="24"/>
          <w:szCs w:val="24"/>
          <w:highlight w:val="none"/>
          <w:lang w:val="en-US" w:eastAsia="zh-CN"/>
        </w:rPr>
        <w:t>5</w:t>
      </w:r>
      <w:r>
        <w:rPr>
          <w:color w:val="auto"/>
          <w:sz w:val="24"/>
          <w:szCs w:val="24"/>
          <w:highlight w:val="none"/>
        </w:rPr>
        <w:fldChar w:fldCharType="end"/>
      </w:r>
    </w:p>
    <w:p w14:paraId="7BCD1983">
      <w:pPr>
        <w:pStyle w:val="15"/>
        <w:tabs>
          <w:tab w:val="right" w:leader="dot" w:pos="949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_Toc16165_WPSOffice_Level1 </w:instrText>
      </w:r>
      <w:r>
        <w:rPr>
          <w:color w:val="auto"/>
          <w:sz w:val="24"/>
          <w:szCs w:val="24"/>
          <w:highlight w:val="none"/>
        </w:rPr>
        <w:fldChar w:fldCharType="separate"/>
      </w:r>
      <w:r>
        <w:rPr>
          <w:rFonts w:hint="eastAsia"/>
          <w:color w:val="auto"/>
          <w:sz w:val="24"/>
          <w:szCs w:val="24"/>
          <w:highlight w:val="none"/>
        </w:rPr>
        <w:t>第</w:t>
      </w:r>
      <w:r>
        <w:rPr>
          <w:color w:val="auto"/>
          <w:sz w:val="24"/>
          <w:szCs w:val="24"/>
          <w:highlight w:val="none"/>
        </w:rPr>
        <w:fldChar w:fldCharType="end"/>
      </w:r>
      <w:r>
        <w:rPr>
          <w:color w:val="auto"/>
          <w:sz w:val="24"/>
          <w:szCs w:val="24"/>
          <w:highlight w:val="none"/>
        </w:rPr>
        <w:fldChar w:fldCharType="begin"/>
      </w:r>
      <w:r>
        <w:rPr>
          <w:color w:val="auto"/>
          <w:sz w:val="24"/>
          <w:szCs w:val="24"/>
          <w:highlight w:val="none"/>
        </w:rPr>
        <w:instrText xml:space="preserve"> HYPERLINK \l _Toc24412_WPSOffice_Level1 </w:instrText>
      </w:r>
      <w:r>
        <w:rPr>
          <w:color w:val="auto"/>
          <w:sz w:val="24"/>
          <w:szCs w:val="24"/>
          <w:highlight w:val="none"/>
        </w:rPr>
        <w:fldChar w:fldCharType="separate"/>
      </w:r>
      <w:r>
        <w:rPr>
          <w:rFonts w:hint="eastAsia"/>
          <w:color w:val="auto"/>
          <w:sz w:val="24"/>
          <w:szCs w:val="24"/>
          <w:highlight w:val="none"/>
          <w:lang w:val="en-US" w:eastAsia="zh-CN"/>
        </w:rPr>
        <w:t>三</w:t>
      </w:r>
      <w:r>
        <w:rPr>
          <w:rFonts w:hint="eastAsia"/>
          <w:color w:val="auto"/>
          <w:sz w:val="24"/>
          <w:szCs w:val="24"/>
          <w:highlight w:val="none"/>
        </w:rPr>
        <w:t>章  评审办法和标准</w:t>
      </w:r>
      <w:r>
        <w:rPr>
          <w:color w:val="auto"/>
          <w:sz w:val="24"/>
          <w:szCs w:val="24"/>
          <w:highlight w:val="none"/>
        </w:rPr>
        <w:tab/>
      </w:r>
      <w:r>
        <w:rPr>
          <w:rFonts w:hint="eastAsia"/>
          <w:color w:val="auto"/>
          <w:sz w:val="24"/>
          <w:szCs w:val="24"/>
          <w:highlight w:val="none"/>
          <w:lang w:val="en-US" w:eastAsia="zh-CN"/>
        </w:rPr>
        <w:t>6</w:t>
      </w:r>
      <w:r>
        <w:rPr>
          <w:color w:val="auto"/>
          <w:sz w:val="24"/>
          <w:szCs w:val="24"/>
          <w:highlight w:val="none"/>
        </w:rPr>
        <w:fldChar w:fldCharType="end"/>
      </w:r>
    </w:p>
    <w:p w14:paraId="1BAB798E">
      <w:pPr>
        <w:pStyle w:val="15"/>
        <w:tabs>
          <w:tab w:val="right" w:leader="dot" w:pos="9494"/>
        </w:tabs>
        <w:spacing w:line="480" w:lineRule="auto"/>
        <w:rPr>
          <w:rFonts w:hint="eastAsia"/>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_Toc1008_WPSOffice_Level1 </w:instrText>
      </w:r>
      <w:r>
        <w:rPr>
          <w:color w:val="auto"/>
          <w:sz w:val="24"/>
          <w:szCs w:val="24"/>
          <w:highlight w:val="none"/>
        </w:rPr>
        <w:fldChar w:fldCharType="separate"/>
      </w:r>
      <w:r>
        <w:rPr>
          <w:rFonts w:hint="eastAsia"/>
          <w:color w:val="auto"/>
          <w:sz w:val="24"/>
          <w:szCs w:val="24"/>
          <w:highlight w:val="none"/>
        </w:rPr>
        <w:t>第</w:t>
      </w:r>
      <w:r>
        <w:rPr>
          <w:rFonts w:hint="eastAsia"/>
          <w:color w:val="auto"/>
          <w:sz w:val="24"/>
          <w:szCs w:val="24"/>
          <w:highlight w:val="none"/>
          <w:lang w:val="en-US" w:eastAsia="zh-CN"/>
        </w:rPr>
        <w:t>四</w:t>
      </w:r>
      <w:r>
        <w:rPr>
          <w:rFonts w:hint="eastAsia"/>
          <w:color w:val="auto"/>
          <w:sz w:val="24"/>
          <w:szCs w:val="24"/>
          <w:highlight w:val="none"/>
        </w:rPr>
        <w:t>章  合同</w:t>
      </w:r>
      <w:bookmarkStart w:id="2" w:name="_Hlt108620584"/>
      <w:bookmarkStart w:id="3" w:name="_Hlt108620585"/>
      <w:r>
        <w:rPr>
          <w:rFonts w:hint="eastAsia"/>
          <w:color w:val="auto"/>
          <w:sz w:val="24"/>
          <w:szCs w:val="24"/>
          <w:highlight w:val="none"/>
        </w:rPr>
        <w:t>书</w:t>
      </w:r>
      <w:bookmarkEnd w:id="2"/>
      <w:bookmarkEnd w:id="3"/>
      <w:r>
        <w:rPr>
          <w:color w:val="auto"/>
          <w:sz w:val="24"/>
          <w:szCs w:val="24"/>
          <w:highlight w:val="none"/>
        </w:rPr>
        <w:tab/>
      </w:r>
      <w:r>
        <w:rPr>
          <w:rFonts w:hint="eastAsia"/>
          <w:color w:val="auto"/>
          <w:sz w:val="24"/>
          <w:szCs w:val="24"/>
          <w:highlight w:val="none"/>
          <w:lang w:val="en-US" w:eastAsia="zh-CN"/>
        </w:rPr>
        <w:t>8</w:t>
      </w:r>
      <w:r>
        <w:rPr>
          <w:color w:val="auto"/>
          <w:sz w:val="24"/>
          <w:szCs w:val="24"/>
          <w:highlight w:val="none"/>
        </w:rPr>
        <w:fldChar w:fldCharType="end"/>
      </w:r>
    </w:p>
    <w:p w14:paraId="4F9E7369">
      <w:pPr>
        <w:pStyle w:val="15"/>
        <w:tabs>
          <w:tab w:val="right" w:leader="dot" w:pos="9494"/>
        </w:tabs>
        <w:spacing w:line="480" w:lineRule="auto"/>
        <w:rPr>
          <w:rFonts w:hint="eastAsia" w:eastAsia="宋体"/>
          <w:color w:val="auto"/>
          <w:highlight w:val="none"/>
          <w:lang w:eastAsia="zh-CN"/>
        </w:rPr>
      </w:pPr>
      <w:r>
        <w:rPr>
          <w:rFonts w:hint="eastAsia"/>
          <w:color w:val="auto"/>
          <w:sz w:val="24"/>
          <w:szCs w:val="24"/>
          <w:highlight w:val="none"/>
        </w:rPr>
        <w:t>第</w:t>
      </w:r>
      <w:r>
        <w:rPr>
          <w:rFonts w:hint="eastAsia"/>
          <w:color w:val="auto"/>
          <w:sz w:val="24"/>
          <w:szCs w:val="24"/>
          <w:highlight w:val="none"/>
          <w:lang w:val="en-US" w:eastAsia="zh-CN"/>
        </w:rPr>
        <w:t>五</w:t>
      </w:r>
      <w:r>
        <w:rPr>
          <w:rFonts w:hint="eastAsia"/>
          <w:color w:val="auto"/>
          <w:sz w:val="24"/>
          <w:szCs w:val="24"/>
          <w:highlight w:val="none"/>
        </w:rPr>
        <w:t>章  报价文件格式</w:t>
      </w:r>
      <w:r>
        <w:rPr>
          <w:color w:val="auto"/>
          <w:sz w:val="24"/>
          <w:szCs w:val="24"/>
          <w:highlight w:val="none"/>
        </w:rPr>
        <w:tab/>
      </w:r>
      <w:r>
        <w:rPr>
          <w:color w:val="auto"/>
          <w:sz w:val="24"/>
          <w:szCs w:val="24"/>
          <w:highlight w:val="none"/>
        </w:rPr>
        <w:t>1</w:t>
      </w:r>
      <w:r>
        <w:rPr>
          <w:rFonts w:hint="eastAsia"/>
          <w:color w:val="auto"/>
          <w:sz w:val="24"/>
          <w:szCs w:val="24"/>
          <w:highlight w:val="none"/>
          <w:lang w:val="en-US" w:eastAsia="zh-CN"/>
        </w:rPr>
        <w:t>0</w:t>
      </w:r>
    </w:p>
    <w:bookmarkEnd w:id="0"/>
    <w:p w14:paraId="022C69C3">
      <w:pPr>
        <w:jc w:val="center"/>
        <w:rPr>
          <w:rFonts w:hint="eastAsia"/>
          <w:color w:val="auto"/>
          <w:highlight w:val="none"/>
        </w:rPr>
      </w:pPr>
      <w:r>
        <w:rPr>
          <w:rFonts w:hint="eastAsia"/>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第一章：询价公告</w:t>
      </w:r>
    </w:p>
    <w:p w14:paraId="15E6A00B">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致各报价单位：</w:t>
      </w:r>
    </w:p>
    <w:p w14:paraId="5E95E83F">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安徽交通职业技术学院编制学院“双高”项目专业群需求分析和可行性研究报告</w:t>
      </w:r>
      <w:r>
        <w:rPr>
          <w:rFonts w:hint="eastAsia" w:ascii="仿宋_GB2312" w:hAnsi="仿宋_GB2312" w:eastAsia="仿宋_GB2312" w:cs="仿宋_GB2312"/>
          <w:color w:val="auto"/>
          <w:sz w:val="32"/>
          <w:szCs w:val="32"/>
          <w:highlight w:val="none"/>
        </w:rPr>
        <w:t>服务项目召开询价活动，本次采购活动将以询价的方式进行。各报价单位在收到询价邀请后，应仔细阅读询价函中所有的事项、格式、条款和规范要求，在报价文件中对询价函的各方面都要作出实质性响应，按照询价函的要求提交报价文件。</w:t>
      </w:r>
    </w:p>
    <w:p w14:paraId="2E97BE20">
      <w:pPr>
        <w:numPr>
          <w:ilvl w:val="0"/>
          <w:numId w:val="1"/>
        </w:numPr>
        <w:ind w:firstLine="640" w:firstLineChars="200"/>
        <w:rPr>
          <w:rFonts w:hint="eastAsia" w:ascii="仿宋_GB2312" w:hAnsi="仿宋_GB2312" w:eastAsia="仿宋_GB2312" w:cs="仿宋_GB2312"/>
          <w:color w:val="auto"/>
          <w:sz w:val="32"/>
          <w:szCs w:val="32"/>
          <w:highlight w:val="none"/>
          <w:u w:val="single"/>
        </w:rPr>
      </w:pPr>
      <w:r>
        <w:rPr>
          <w:rFonts w:hint="eastAsia" w:ascii="仿宋_GB2312" w:hAnsi="仿宋_GB2312" w:eastAsia="仿宋_GB2312" w:cs="仿宋_GB2312"/>
          <w:color w:val="auto"/>
          <w:sz w:val="32"/>
          <w:szCs w:val="32"/>
          <w:highlight w:val="none"/>
        </w:rPr>
        <w:t>项目名称：</w:t>
      </w:r>
      <w:r>
        <w:rPr>
          <w:rFonts w:hint="eastAsia" w:ascii="仿宋_GB2312" w:hAnsi="仿宋_GB2312" w:eastAsia="仿宋_GB2312" w:cs="仿宋_GB2312"/>
          <w:color w:val="auto"/>
          <w:sz w:val="32"/>
          <w:szCs w:val="32"/>
          <w:highlight w:val="none"/>
          <w:u w:val="single"/>
          <w:lang w:val="en-US" w:eastAsia="zh-CN"/>
        </w:rPr>
        <w:t>安徽交通职业技术学院编制学院“双高”项目专业群需求分析和可行性研究报告</w:t>
      </w:r>
      <w:r>
        <w:rPr>
          <w:rFonts w:hint="eastAsia" w:ascii="仿宋_GB2312" w:hAnsi="仿宋_GB2312" w:eastAsia="仿宋_GB2312" w:cs="仿宋_GB2312"/>
          <w:color w:val="auto"/>
          <w:sz w:val="32"/>
          <w:szCs w:val="32"/>
          <w:highlight w:val="none"/>
          <w:u w:val="single"/>
        </w:rPr>
        <w:t>服务项目</w:t>
      </w:r>
    </w:p>
    <w:p w14:paraId="44D9943B">
      <w:pPr>
        <w:numPr>
          <w:ilvl w:val="0"/>
          <w:numId w:val="0"/>
        </w:num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二、项目预算：</w:t>
      </w:r>
      <w:r>
        <w:rPr>
          <w:rFonts w:hint="eastAsia" w:ascii="仿宋_GB2312" w:hAnsi="仿宋_GB2312" w:eastAsia="仿宋_GB2312" w:cs="仿宋_GB2312"/>
          <w:color w:val="auto"/>
          <w:sz w:val="32"/>
          <w:szCs w:val="32"/>
          <w:highlight w:val="none"/>
          <w:u w:val="single"/>
          <w:lang w:val="en-US" w:eastAsia="zh-CN"/>
        </w:rPr>
        <w:t>15</w:t>
      </w:r>
      <w:r>
        <w:rPr>
          <w:rFonts w:hint="eastAsia" w:ascii="仿宋_GB2312" w:hAnsi="仿宋_GB2312" w:eastAsia="仿宋_GB2312" w:cs="仿宋_GB2312"/>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rPr>
        <w:t>，报价超过控制价为做无效标处理。</w:t>
      </w:r>
    </w:p>
    <w:p w14:paraId="4B2310D5">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三、报价人资格：</w:t>
      </w:r>
    </w:p>
    <w:p w14:paraId="25026A51">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1．投标人须具备独立法人资格，具备有效的营业执照；</w:t>
      </w:r>
    </w:p>
    <w:p w14:paraId="032C3633">
      <w:pPr>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2．本项目不接受联合体投标。</w:t>
      </w:r>
    </w:p>
    <w:p w14:paraId="130C212A">
      <w:pPr>
        <w:ind w:firstLine="640" w:firstLineChars="200"/>
        <w:rPr>
          <w:rFonts w:hint="default" w:eastAsia="仿宋_GB2312"/>
          <w:highlight w:val="none"/>
          <w:lang w:val="en-US" w:eastAsia="zh-CN"/>
        </w:rPr>
      </w:pP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项目需求：</w:t>
      </w:r>
      <w:r>
        <w:rPr>
          <w:rFonts w:hint="eastAsia" w:ascii="仿宋_GB2312" w:hAnsi="仿宋_GB2312" w:cs="仿宋_GB2312"/>
          <w:color w:val="auto"/>
          <w:sz w:val="32"/>
          <w:szCs w:val="32"/>
          <w:highlight w:val="none"/>
          <w:lang w:val="en-US" w:eastAsia="zh-CN"/>
        </w:rPr>
        <w:t>详见第三章项目需求。</w:t>
      </w:r>
    </w:p>
    <w:p w14:paraId="2EF74E60">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五、服务期：</w:t>
      </w:r>
      <w:r>
        <w:rPr>
          <w:rFonts w:hint="eastAsia" w:ascii="仿宋" w:hAnsi="仿宋" w:eastAsia="仿宋" w:cs="仿宋_GB2312"/>
          <w:color w:val="FF0000"/>
          <w:sz w:val="32"/>
          <w:szCs w:val="32"/>
          <w:highlight w:val="none"/>
          <w:lang w:val="en-US" w:eastAsia="zh-CN"/>
        </w:rPr>
        <w:t>2025</w:t>
      </w:r>
      <w:r>
        <w:rPr>
          <w:rFonts w:hint="eastAsia" w:ascii="仿宋" w:hAnsi="仿宋" w:eastAsia="仿宋" w:cs="仿宋_GB2312"/>
          <w:color w:val="FF0000"/>
          <w:sz w:val="32"/>
          <w:szCs w:val="32"/>
          <w:highlight w:val="none"/>
        </w:rPr>
        <w:t>年</w:t>
      </w:r>
      <w:r>
        <w:rPr>
          <w:rFonts w:hint="eastAsia" w:ascii="仿宋" w:hAnsi="仿宋" w:eastAsia="仿宋" w:cs="仿宋_GB2312"/>
          <w:color w:val="FF0000"/>
          <w:sz w:val="32"/>
          <w:szCs w:val="32"/>
          <w:highlight w:val="none"/>
          <w:lang w:val="en-US" w:eastAsia="zh-CN"/>
        </w:rPr>
        <w:t>1</w:t>
      </w:r>
      <w:r>
        <w:rPr>
          <w:rFonts w:hint="eastAsia" w:ascii="仿宋" w:hAnsi="仿宋" w:eastAsia="仿宋" w:cs="仿宋_GB2312"/>
          <w:color w:val="FF0000"/>
          <w:sz w:val="32"/>
          <w:szCs w:val="32"/>
          <w:highlight w:val="none"/>
        </w:rPr>
        <w:t>月</w:t>
      </w:r>
      <w:r>
        <w:rPr>
          <w:rFonts w:hint="eastAsia" w:ascii="仿宋" w:hAnsi="仿宋" w:eastAsia="仿宋" w:cs="仿宋_GB2312"/>
          <w:color w:val="FF0000"/>
          <w:sz w:val="32"/>
          <w:szCs w:val="32"/>
          <w:highlight w:val="none"/>
          <w:lang w:val="en-US" w:eastAsia="zh-CN"/>
        </w:rPr>
        <w:t>18</w:t>
      </w:r>
      <w:r>
        <w:rPr>
          <w:rFonts w:hint="eastAsia" w:ascii="仿宋" w:hAnsi="仿宋" w:eastAsia="仿宋" w:cs="仿宋_GB2312"/>
          <w:color w:val="FF0000"/>
          <w:sz w:val="32"/>
          <w:szCs w:val="32"/>
          <w:highlight w:val="none"/>
        </w:rPr>
        <w:t>日-</w:t>
      </w:r>
      <w:r>
        <w:rPr>
          <w:rFonts w:hint="eastAsia" w:ascii="仿宋" w:hAnsi="仿宋" w:eastAsia="仿宋" w:cs="仿宋_GB2312"/>
          <w:color w:val="FF0000"/>
          <w:sz w:val="32"/>
          <w:szCs w:val="32"/>
          <w:highlight w:val="none"/>
          <w:lang w:val="en-US" w:eastAsia="zh-CN"/>
        </w:rPr>
        <w:t>2025</w:t>
      </w:r>
      <w:r>
        <w:rPr>
          <w:rFonts w:hint="eastAsia" w:ascii="仿宋" w:hAnsi="仿宋" w:eastAsia="仿宋" w:cs="仿宋_GB2312"/>
          <w:color w:val="FF0000"/>
          <w:sz w:val="32"/>
          <w:szCs w:val="32"/>
          <w:highlight w:val="none"/>
        </w:rPr>
        <w:t>年</w:t>
      </w:r>
      <w:r>
        <w:rPr>
          <w:rFonts w:hint="eastAsia" w:ascii="仿宋" w:hAnsi="仿宋" w:eastAsia="仿宋" w:cs="仿宋_GB2312"/>
          <w:color w:val="FF0000"/>
          <w:sz w:val="32"/>
          <w:szCs w:val="32"/>
          <w:highlight w:val="none"/>
          <w:lang w:val="en-US" w:eastAsia="zh-CN"/>
        </w:rPr>
        <w:t>2</w:t>
      </w:r>
      <w:r>
        <w:rPr>
          <w:rFonts w:hint="eastAsia" w:ascii="仿宋" w:hAnsi="仿宋" w:eastAsia="仿宋" w:cs="仿宋_GB2312"/>
          <w:color w:val="FF0000"/>
          <w:sz w:val="32"/>
          <w:szCs w:val="32"/>
          <w:highlight w:val="none"/>
        </w:rPr>
        <w:t>月</w:t>
      </w:r>
      <w:r>
        <w:rPr>
          <w:rFonts w:hint="eastAsia" w:ascii="仿宋" w:hAnsi="仿宋" w:eastAsia="仿宋" w:cs="仿宋_GB2312"/>
          <w:color w:val="FF0000"/>
          <w:sz w:val="32"/>
          <w:szCs w:val="32"/>
          <w:highlight w:val="none"/>
          <w:lang w:val="en-US" w:eastAsia="zh-CN"/>
        </w:rPr>
        <w:t>8</w:t>
      </w:r>
      <w:r>
        <w:rPr>
          <w:rFonts w:hint="eastAsia" w:ascii="仿宋" w:hAnsi="仿宋" w:eastAsia="仿宋" w:cs="仿宋_GB2312"/>
          <w:color w:val="FF0000"/>
          <w:sz w:val="32"/>
          <w:szCs w:val="32"/>
          <w:highlight w:val="none"/>
        </w:rPr>
        <w:t>日</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lang w:val="en-US" w:eastAsia="zh-CN"/>
        </w:rPr>
        <w:t>20天内</w:t>
      </w:r>
      <w:r>
        <w:rPr>
          <w:rFonts w:hint="eastAsia" w:ascii="仿宋" w:hAnsi="仿宋" w:eastAsia="仿宋" w:cs="仿宋_GB2312"/>
          <w:color w:val="auto"/>
          <w:sz w:val="32"/>
          <w:szCs w:val="32"/>
          <w:highlight w:val="none"/>
        </w:rPr>
        <w:t>完成</w:t>
      </w:r>
      <w:r>
        <w:rPr>
          <w:rFonts w:hint="eastAsia" w:ascii="仿宋_GB2312" w:hAnsi="仿宋_GB2312" w:eastAsia="仿宋_GB2312" w:cs="仿宋_GB2312"/>
          <w:color w:val="auto"/>
          <w:sz w:val="32"/>
          <w:szCs w:val="32"/>
          <w:highlight w:val="none"/>
        </w:rPr>
        <w:t>《安徽交通职业技术学院</w:t>
      </w:r>
      <w:r>
        <w:rPr>
          <w:rFonts w:hint="eastAsia" w:ascii="仿宋_GB2312" w:hAnsi="仿宋_GB2312" w:eastAsia="仿宋_GB2312" w:cs="仿宋_GB2312"/>
          <w:color w:val="auto"/>
          <w:sz w:val="32"/>
          <w:szCs w:val="32"/>
          <w:highlight w:val="none"/>
          <w:lang w:val="en-US" w:eastAsia="zh-CN"/>
        </w:rPr>
        <w:t>“双高”项目专业群需求分析和可行性研究报告》</w:t>
      </w:r>
      <w:r>
        <w:rPr>
          <w:rFonts w:hint="eastAsia" w:ascii="仿宋_GB2312" w:hAnsi="仿宋_GB2312" w:eastAsia="仿宋_GB2312" w:cs="仿宋_GB2312"/>
          <w:color w:val="auto"/>
          <w:sz w:val="32"/>
          <w:szCs w:val="32"/>
          <w:highlight w:val="none"/>
        </w:rPr>
        <w:t>。</w:t>
      </w:r>
    </w:p>
    <w:p w14:paraId="4259CAB3">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六、报价方式：总价报价。</w:t>
      </w:r>
    </w:p>
    <w:p w14:paraId="442ED0D5">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七、评审方法：有效最低价法，即以价格为主要因素确定成交候选单位，根据各家报价由低到高排出成交候选单位前两名。</w:t>
      </w:r>
    </w:p>
    <w:p w14:paraId="5794F5DF">
      <w:pPr>
        <w:pStyle w:val="4"/>
        <w:rPr>
          <w:rFonts w:hint="eastAsia"/>
          <w:color w:val="auto"/>
          <w:highlight w:val="none"/>
        </w:rPr>
      </w:pPr>
      <w:r>
        <w:rPr>
          <w:rFonts w:hint="eastAsia" w:ascii="仿宋_GB2312" w:hAnsi="仿宋_GB2312" w:cs="仿宋_GB2312"/>
          <w:color w:val="auto"/>
          <w:sz w:val="32"/>
          <w:szCs w:val="32"/>
          <w:highlight w:val="none"/>
        </w:rPr>
        <w:t>八、付款方式：服务期满验收合格并收到乙方正规发票后，支付合同款100%。</w:t>
      </w:r>
    </w:p>
    <w:p w14:paraId="31D4089E">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九、报价文件的递交：</w:t>
      </w:r>
    </w:p>
    <w:p w14:paraId="60867346">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1．询价公告发布时间:</w:t>
      </w:r>
      <w:r>
        <w:rPr>
          <w:rFonts w:hint="eastAsia" w:ascii="仿宋_GB2312" w:hAnsi="仿宋_GB2312" w:eastAsia="仿宋_GB2312" w:cs="仿宋_GB2312"/>
          <w:color w:val="FF0000"/>
          <w:sz w:val="32"/>
          <w:szCs w:val="32"/>
          <w:highlight w:val="none"/>
          <w:lang w:val="en-US" w:eastAsia="zh-CN"/>
        </w:rPr>
        <w:t>2025</w:t>
      </w:r>
      <w:r>
        <w:rPr>
          <w:rFonts w:hint="eastAsia" w:ascii="仿宋_GB2312" w:hAnsi="仿宋_GB2312" w:eastAsia="仿宋_GB2312" w:cs="仿宋_GB2312"/>
          <w:color w:val="FF0000"/>
          <w:sz w:val="32"/>
          <w:szCs w:val="32"/>
          <w:highlight w:val="none"/>
        </w:rPr>
        <w:t>年</w:t>
      </w:r>
      <w:r>
        <w:rPr>
          <w:rFonts w:hint="eastAsia" w:ascii="仿宋_GB2312" w:hAnsi="仿宋_GB2312" w:eastAsia="仿宋_GB2312" w:cs="仿宋_GB2312"/>
          <w:color w:val="FF0000"/>
          <w:sz w:val="32"/>
          <w:szCs w:val="32"/>
          <w:highlight w:val="none"/>
          <w:lang w:val="en-US" w:eastAsia="zh-CN"/>
        </w:rPr>
        <w:t>1</w:t>
      </w:r>
      <w:r>
        <w:rPr>
          <w:rFonts w:hint="eastAsia" w:ascii="仿宋_GB2312" w:hAnsi="仿宋_GB2312" w:eastAsia="仿宋_GB2312" w:cs="仿宋_GB2312"/>
          <w:color w:val="FF0000"/>
          <w:sz w:val="32"/>
          <w:szCs w:val="32"/>
          <w:highlight w:val="none"/>
        </w:rPr>
        <w:t>月</w:t>
      </w:r>
      <w:r>
        <w:rPr>
          <w:rFonts w:hint="eastAsia" w:ascii="仿宋_GB2312" w:hAnsi="仿宋_GB2312" w:eastAsia="仿宋_GB2312" w:cs="仿宋_GB2312"/>
          <w:color w:val="FF0000"/>
          <w:sz w:val="32"/>
          <w:szCs w:val="32"/>
          <w:highlight w:val="none"/>
          <w:lang w:val="en-US" w:eastAsia="zh-CN"/>
        </w:rPr>
        <w:t>14</w:t>
      </w:r>
      <w:r>
        <w:rPr>
          <w:rFonts w:hint="eastAsia" w:ascii="仿宋_GB2312" w:hAnsi="仿宋_GB2312" w:eastAsia="仿宋_GB2312" w:cs="仿宋_GB2312"/>
          <w:color w:val="FF0000"/>
          <w:sz w:val="32"/>
          <w:szCs w:val="32"/>
          <w:highlight w:val="none"/>
        </w:rPr>
        <w:t>日-</w:t>
      </w:r>
      <w:r>
        <w:rPr>
          <w:rFonts w:hint="eastAsia" w:ascii="仿宋_GB2312" w:hAnsi="仿宋_GB2312" w:eastAsia="仿宋_GB2312" w:cs="仿宋_GB2312"/>
          <w:color w:val="FF0000"/>
          <w:sz w:val="32"/>
          <w:szCs w:val="32"/>
          <w:highlight w:val="none"/>
          <w:lang w:val="en-US" w:eastAsia="zh-CN"/>
        </w:rPr>
        <w:t>2025</w:t>
      </w:r>
      <w:r>
        <w:rPr>
          <w:rFonts w:hint="eastAsia" w:ascii="仿宋_GB2312" w:hAnsi="仿宋_GB2312" w:eastAsia="仿宋_GB2312" w:cs="仿宋_GB2312"/>
          <w:color w:val="FF0000"/>
          <w:sz w:val="32"/>
          <w:szCs w:val="32"/>
          <w:highlight w:val="none"/>
        </w:rPr>
        <w:t>年</w:t>
      </w:r>
      <w:r>
        <w:rPr>
          <w:rFonts w:hint="eastAsia" w:ascii="仿宋_GB2312" w:hAnsi="仿宋_GB2312" w:eastAsia="仿宋_GB2312" w:cs="仿宋_GB2312"/>
          <w:color w:val="FF0000"/>
          <w:sz w:val="32"/>
          <w:szCs w:val="32"/>
          <w:highlight w:val="none"/>
          <w:lang w:val="en-US" w:eastAsia="zh-CN"/>
        </w:rPr>
        <w:t>1</w:t>
      </w:r>
      <w:r>
        <w:rPr>
          <w:rFonts w:hint="eastAsia" w:ascii="仿宋_GB2312" w:hAnsi="仿宋_GB2312" w:eastAsia="仿宋_GB2312" w:cs="仿宋_GB2312"/>
          <w:color w:val="FF0000"/>
          <w:sz w:val="32"/>
          <w:szCs w:val="32"/>
          <w:highlight w:val="none"/>
        </w:rPr>
        <w:t>月</w:t>
      </w:r>
      <w:r>
        <w:rPr>
          <w:rFonts w:hint="eastAsia" w:ascii="仿宋_GB2312" w:hAnsi="仿宋_GB2312" w:eastAsia="仿宋_GB2312" w:cs="仿宋_GB2312"/>
          <w:color w:val="FF0000"/>
          <w:sz w:val="32"/>
          <w:szCs w:val="32"/>
          <w:highlight w:val="none"/>
          <w:lang w:val="en-US" w:eastAsia="zh-CN"/>
        </w:rPr>
        <w:t>17</w:t>
      </w:r>
      <w:r>
        <w:rPr>
          <w:rFonts w:hint="eastAsia" w:ascii="仿宋_GB2312" w:hAnsi="仿宋_GB2312" w:eastAsia="仿宋_GB2312" w:cs="仿宋_GB2312"/>
          <w:color w:val="FF0000"/>
          <w:sz w:val="32"/>
          <w:szCs w:val="32"/>
          <w:highlight w:val="none"/>
        </w:rPr>
        <w:t>日</w:t>
      </w:r>
      <w:r>
        <w:rPr>
          <w:rFonts w:hint="eastAsia" w:ascii="仿宋_GB2312" w:hAnsi="仿宋_GB2312" w:eastAsia="仿宋_GB2312" w:cs="仿宋_GB2312"/>
          <w:color w:val="auto"/>
          <w:sz w:val="32"/>
          <w:szCs w:val="32"/>
          <w:highlight w:val="none"/>
        </w:rPr>
        <w:t xml:space="preserve"> </w:t>
      </w:r>
    </w:p>
    <w:p w14:paraId="2F0740D3">
      <w:pPr>
        <w:ind w:firstLine="640" w:firstLineChars="200"/>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auto"/>
          <w:sz w:val="32"/>
          <w:szCs w:val="32"/>
          <w:highlight w:val="none"/>
        </w:rPr>
        <w:t>2．报价递交截止时间:</w:t>
      </w:r>
      <w:r>
        <w:rPr>
          <w:rFonts w:hint="eastAsia" w:ascii="仿宋_GB2312" w:hAnsi="仿宋_GB2312" w:eastAsia="仿宋_GB2312" w:cs="仿宋_GB2312"/>
          <w:color w:val="FF0000"/>
          <w:sz w:val="32"/>
          <w:szCs w:val="32"/>
          <w:highlight w:val="none"/>
          <w:lang w:val="en-US" w:eastAsia="zh-CN"/>
        </w:rPr>
        <w:t>2025</w:t>
      </w:r>
      <w:r>
        <w:rPr>
          <w:rFonts w:hint="eastAsia" w:ascii="仿宋_GB2312" w:hAnsi="仿宋_GB2312" w:eastAsia="仿宋_GB2312" w:cs="仿宋_GB2312"/>
          <w:color w:val="FF0000"/>
          <w:sz w:val="32"/>
          <w:szCs w:val="32"/>
          <w:highlight w:val="none"/>
        </w:rPr>
        <w:t>年</w:t>
      </w:r>
      <w:r>
        <w:rPr>
          <w:rFonts w:hint="eastAsia" w:ascii="仿宋_GB2312" w:hAnsi="仿宋_GB2312" w:eastAsia="仿宋_GB2312" w:cs="仿宋_GB2312"/>
          <w:color w:val="FF0000"/>
          <w:sz w:val="32"/>
          <w:szCs w:val="32"/>
          <w:highlight w:val="none"/>
          <w:lang w:val="en-US" w:eastAsia="zh-CN"/>
        </w:rPr>
        <w:t>1</w:t>
      </w:r>
      <w:r>
        <w:rPr>
          <w:rFonts w:hint="eastAsia" w:ascii="仿宋_GB2312" w:hAnsi="仿宋_GB2312" w:eastAsia="仿宋_GB2312" w:cs="仿宋_GB2312"/>
          <w:color w:val="FF0000"/>
          <w:sz w:val="32"/>
          <w:szCs w:val="32"/>
          <w:highlight w:val="none"/>
        </w:rPr>
        <w:t>月</w:t>
      </w:r>
      <w:r>
        <w:rPr>
          <w:rFonts w:hint="eastAsia" w:ascii="仿宋_GB2312" w:hAnsi="仿宋_GB2312" w:eastAsia="仿宋_GB2312" w:cs="仿宋_GB2312"/>
          <w:color w:val="FF0000"/>
          <w:sz w:val="32"/>
          <w:szCs w:val="32"/>
          <w:highlight w:val="none"/>
          <w:lang w:val="en-US" w:eastAsia="zh-CN"/>
        </w:rPr>
        <w:t>17</w:t>
      </w:r>
      <w:r>
        <w:rPr>
          <w:rFonts w:hint="eastAsia" w:ascii="仿宋_GB2312" w:hAnsi="仿宋_GB2312" w:eastAsia="仿宋_GB2312" w:cs="仿宋_GB2312"/>
          <w:color w:val="FF0000"/>
          <w:sz w:val="32"/>
          <w:szCs w:val="32"/>
          <w:highlight w:val="none"/>
        </w:rPr>
        <w:t>日 1</w:t>
      </w:r>
      <w:r>
        <w:rPr>
          <w:rFonts w:hint="eastAsia" w:ascii="仿宋_GB2312" w:hAnsi="仿宋_GB2312" w:eastAsia="仿宋_GB2312" w:cs="仿宋_GB2312"/>
          <w:color w:val="FF0000"/>
          <w:sz w:val="32"/>
          <w:szCs w:val="32"/>
          <w:highlight w:val="none"/>
          <w:lang w:val="en-US" w:eastAsia="zh-CN"/>
        </w:rPr>
        <w:t>0</w:t>
      </w:r>
      <w:r>
        <w:rPr>
          <w:rFonts w:hint="eastAsia" w:ascii="仿宋_GB2312" w:hAnsi="仿宋_GB2312" w:eastAsia="仿宋_GB2312" w:cs="仿宋_GB2312"/>
          <w:color w:val="FF0000"/>
          <w:sz w:val="32"/>
          <w:szCs w:val="32"/>
          <w:highlight w:val="none"/>
        </w:rPr>
        <w:t>：</w:t>
      </w:r>
      <w:r>
        <w:rPr>
          <w:rFonts w:hint="eastAsia" w:ascii="仿宋_GB2312" w:hAnsi="仿宋_GB2312" w:eastAsia="仿宋_GB2312" w:cs="仿宋_GB2312"/>
          <w:color w:val="FF0000"/>
          <w:sz w:val="32"/>
          <w:szCs w:val="32"/>
          <w:highlight w:val="none"/>
          <w:lang w:val="en-US" w:eastAsia="zh-CN"/>
        </w:rPr>
        <w:t>0</w:t>
      </w:r>
      <w:r>
        <w:rPr>
          <w:rFonts w:hint="eastAsia" w:ascii="仿宋_GB2312" w:hAnsi="仿宋_GB2312" w:eastAsia="仿宋_GB2312" w:cs="仿宋_GB2312"/>
          <w:color w:val="FF0000"/>
          <w:sz w:val="32"/>
          <w:szCs w:val="32"/>
          <w:highlight w:val="none"/>
        </w:rPr>
        <w:t>0</w:t>
      </w:r>
    </w:p>
    <w:p w14:paraId="5905E7D9">
      <w:pPr>
        <w:ind w:firstLine="640" w:firstLineChars="200"/>
        <w:rPr>
          <w:rFonts w:hint="eastAsia" w:ascii="仿宋_GB2312" w:hAnsi="仿宋_GB2312" w:eastAsia="仿宋"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参与询价单位应于</w:t>
      </w:r>
      <w:r>
        <w:rPr>
          <w:rFonts w:hint="eastAsia" w:ascii="仿宋_GB2312" w:hAnsi="仿宋_GB2312" w:eastAsia="仿宋_GB2312" w:cs="仿宋_GB2312"/>
          <w:color w:val="FF0000"/>
          <w:sz w:val="32"/>
          <w:szCs w:val="32"/>
          <w:highlight w:val="none"/>
          <w:lang w:val="en-US" w:eastAsia="zh-CN"/>
        </w:rPr>
        <w:t>2025</w:t>
      </w:r>
      <w:r>
        <w:rPr>
          <w:rFonts w:hint="eastAsia" w:ascii="仿宋_GB2312" w:hAnsi="仿宋_GB2312" w:eastAsia="仿宋_GB2312" w:cs="仿宋_GB2312"/>
          <w:color w:val="FF0000"/>
          <w:sz w:val="32"/>
          <w:szCs w:val="32"/>
          <w:highlight w:val="none"/>
        </w:rPr>
        <w:t>年</w:t>
      </w:r>
      <w:r>
        <w:rPr>
          <w:rFonts w:hint="eastAsia" w:ascii="仿宋_GB2312" w:hAnsi="仿宋_GB2312" w:eastAsia="仿宋_GB2312" w:cs="仿宋_GB2312"/>
          <w:color w:val="FF0000"/>
          <w:sz w:val="32"/>
          <w:szCs w:val="32"/>
          <w:highlight w:val="none"/>
          <w:lang w:val="en-US" w:eastAsia="zh-CN"/>
        </w:rPr>
        <w:t>1</w:t>
      </w:r>
      <w:r>
        <w:rPr>
          <w:rFonts w:hint="eastAsia" w:ascii="仿宋_GB2312" w:hAnsi="仿宋_GB2312" w:eastAsia="仿宋_GB2312" w:cs="仿宋_GB2312"/>
          <w:color w:val="FF0000"/>
          <w:sz w:val="32"/>
          <w:szCs w:val="32"/>
          <w:highlight w:val="none"/>
        </w:rPr>
        <w:t>月</w:t>
      </w:r>
      <w:r>
        <w:rPr>
          <w:rFonts w:hint="eastAsia" w:ascii="仿宋_GB2312" w:hAnsi="仿宋_GB2312" w:eastAsia="仿宋_GB2312" w:cs="仿宋_GB2312"/>
          <w:color w:val="FF0000"/>
          <w:sz w:val="32"/>
          <w:szCs w:val="32"/>
          <w:highlight w:val="none"/>
          <w:lang w:val="en-US" w:eastAsia="zh-CN"/>
        </w:rPr>
        <w:t>17</w:t>
      </w:r>
      <w:r>
        <w:rPr>
          <w:rFonts w:hint="eastAsia" w:ascii="仿宋_GB2312" w:hAnsi="仿宋_GB2312" w:eastAsia="仿宋_GB2312" w:cs="仿宋_GB2312"/>
          <w:color w:val="FF0000"/>
          <w:sz w:val="32"/>
          <w:szCs w:val="32"/>
          <w:highlight w:val="none"/>
        </w:rPr>
        <w:t>日1</w:t>
      </w:r>
      <w:r>
        <w:rPr>
          <w:rFonts w:hint="eastAsia" w:ascii="仿宋_GB2312" w:hAnsi="仿宋_GB2312" w:eastAsia="仿宋_GB2312" w:cs="仿宋_GB2312"/>
          <w:color w:val="FF0000"/>
          <w:sz w:val="32"/>
          <w:szCs w:val="32"/>
          <w:highlight w:val="none"/>
          <w:lang w:val="en-US" w:eastAsia="zh-CN"/>
        </w:rPr>
        <w:t>0</w:t>
      </w:r>
      <w:r>
        <w:rPr>
          <w:rFonts w:hint="eastAsia" w:ascii="仿宋_GB2312" w:hAnsi="仿宋_GB2312" w:eastAsia="仿宋_GB2312" w:cs="仿宋_GB2312"/>
          <w:color w:val="FF0000"/>
          <w:sz w:val="32"/>
          <w:szCs w:val="32"/>
          <w:highlight w:val="none"/>
        </w:rPr>
        <w:t>：</w:t>
      </w:r>
      <w:r>
        <w:rPr>
          <w:rFonts w:hint="eastAsia" w:ascii="仿宋_GB2312" w:hAnsi="仿宋_GB2312" w:eastAsia="仿宋_GB2312" w:cs="仿宋_GB2312"/>
          <w:color w:val="FF0000"/>
          <w:sz w:val="32"/>
          <w:szCs w:val="32"/>
          <w:highlight w:val="none"/>
          <w:lang w:val="en-US" w:eastAsia="zh-CN"/>
        </w:rPr>
        <w:t>0</w:t>
      </w:r>
      <w:r>
        <w:rPr>
          <w:rFonts w:hint="eastAsia" w:ascii="仿宋_GB2312" w:hAnsi="仿宋_GB2312" w:eastAsia="仿宋_GB2312" w:cs="仿宋_GB2312"/>
          <w:color w:val="FF0000"/>
          <w:sz w:val="32"/>
          <w:szCs w:val="32"/>
          <w:highlight w:val="none"/>
        </w:rPr>
        <w:t>0</w:t>
      </w:r>
      <w:r>
        <w:rPr>
          <w:rFonts w:hint="eastAsia" w:ascii="仿宋" w:hAnsi="仿宋" w:eastAsia="仿宋" w:cs="仿宋_GB2312"/>
          <w:color w:val="auto"/>
          <w:sz w:val="32"/>
          <w:szCs w:val="32"/>
          <w:highlight w:val="none"/>
        </w:rPr>
        <w:t>前将报价文件递交安徽交通职业技术学院</w:t>
      </w:r>
      <w:r>
        <w:rPr>
          <w:rFonts w:hint="eastAsia" w:ascii="仿宋" w:hAnsi="仿宋" w:eastAsia="仿宋" w:cs="仿宋_GB2312"/>
          <w:color w:val="FF0000"/>
          <w:sz w:val="32"/>
          <w:szCs w:val="32"/>
          <w:highlight w:val="none"/>
          <w:lang w:eastAsia="zh-CN"/>
        </w:rPr>
        <w:t>教务处</w:t>
      </w:r>
      <w:r>
        <w:rPr>
          <w:rFonts w:hint="eastAsia" w:ascii="仿宋" w:hAnsi="仿宋" w:eastAsia="仿宋" w:cs="仿宋_GB2312"/>
          <w:color w:val="auto"/>
          <w:sz w:val="32"/>
          <w:szCs w:val="32"/>
          <w:highlight w:val="none"/>
        </w:rPr>
        <w:t>（安徽交通职业技术学院</w:t>
      </w:r>
      <w:r>
        <w:rPr>
          <w:rFonts w:hint="eastAsia" w:ascii="仿宋" w:hAnsi="仿宋" w:eastAsia="仿宋" w:cs="仿宋_GB2312"/>
          <w:color w:val="auto"/>
          <w:sz w:val="32"/>
          <w:szCs w:val="32"/>
          <w:highlight w:val="none"/>
          <w:lang w:val="en-US" w:eastAsia="zh-CN"/>
        </w:rPr>
        <w:t>新桥校</w:t>
      </w:r>
      <w:r>
        <w:rPr>
          <w:rFonts w:hint="eastAsia" w:ascii="仿宋" w:hAnsi="仿宋" w:eastAsia="仿宋" w:cs="仿宋_GB2312"/>
          <w:color w:val="auto"/>
          <w:sz w:val="32"/>
          <w:szCs w:val="32"/>
          <w:highlight w:val="none"/>
        </w:rPr>
        <w:t>区）</w:t>
      </w:r>
      <w:r>
        <w:rPr>
          <w:rFonts w:hint="eastAsia" w:ascii="仿宋" w:hAnsi="仿宋" w:eastAsia="仿宋" w:cs="仿宋_GB2312"/>
          <w:color w:val="auto"/>
          <w:sz w:val="32"/>
          <w:szCs w:val="32"/>
          <w:highlight w:val="none"/>
          <w:lang w:eastAsia="zh-CN"/>
        </w:rPr>
        <w:t>。</w:t>
      </w:r>
    </w:p>
    <w:p w14:paraId="7FE6693B">
      <w:pPr>
        <w:ind w:firstLine="640" w:firstLineChars="200"/>
        <w:rPr>
          <w:rFonts w:ascii="仿宋" w:hAnsi="仿宋" w:eastAsia="仿宋" w:cs="仿宋_GB2312"/>
          <w:color w:val="auto"/>
          <w:sz w:val="32"/>
          <w:szCs w:val="32"/>
          <w:highlight w:val="none"/>
        </w:rPr>
      </w:pPr>
      <w:r>
        <w:rPr>
          <w:rFonts w:hint="eastAsia" w:ascii="仿宋_GB2312" w:hAnsi="仿宋_GB2312" w:eastAsia="仿宋_GB2312" w:cs="仿宋_GB2312"/>
          <w:color w:val="auto"/>
          <w:sz w:val="32"/>
          <w:szCs w:val="32"/>
          <w:highlight w:val="none"/>
        </w:rPr>
        <w:t>3．开标时间:</w:t>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color w:val="FF0000"/>
          <w:sz w:val="32"/>
          <w:szCs w:val="32"/>
          <w:highlight w:val="none"/>
          <w:lang w:val="en-US" w:eastAsia="zh-CN"/>
        </w:rPr>
        <w:t>2025</w:t>
      </w:r>
      <w:r>
        <w:rPr>
          <w:rFonts w:hint="eastAsia" w:ascii="仿宋_GB2312" w:hAnsi="仿宋_GB2312" w:eastAsia="仿宋_GB2312" w:cs="仿宋_GB2312"/>
          <w:color w:val="FF0000"/>
          <w:sz w:val="32"/>
          <w:szCs w:val="32"/>
          <w:highlight w:val="none"/>
        </w:rPr>
        <w:t>年</w:t>
      </w:r>
      <w:r>
        <w:rPr>
          <w:rFonts w:hint="eastAsia" w:ascii="仿宋_GB2312" w:hAnsi="仿宋_GB2312" w:eastAsia="仿宋_GB2312" w:cs="仿宋_GB2312"/>
          <w:color w:val="FF0000"/>
          <w:sz w:val="32"/>
          <w:szCs w:val="32"/>
          <w:highlight w:val="none"/>
          <w:lang w:val="en-US" w:eastAsia="zh-CN"/>
        </w:rPr>
        <w:t>1</w:t>
      </w:r>
      <w:r>
        <w:rPr>
          <w:rFonts w:hint="eastAsia" w:ascii="仿宋_GB2312" w:hAnsi="仿宋_GB2312" w:eastAsia="仿宋_GB2312" w:cs="仿宋_GB2312"/>
          <w:color w:val="FF0000"/>
          <w:sz w:val="32"/>
          <w:szCs w:val="32"/>
          <w:highlight w:val="none"/>
        </w:rPr>
        <w:t>月</w:t>
      </w:r>
      <w:r>
        <w:rPr>
          <w:rFonts w:hint="eastAsia" w:ascii="仿宋_GB2312" w:hAnsi="仿宋_GB2312" w:eastAsia="仿宋_GB2312" w:cs="仿宋_GB2312"/>
          <w:color w:val="FF0000"/>
          <w:sz w:val="32"/>
          <w:szCs w:val="32"/>
          <w:highlight w:val="none"/>
          <w:lang w:val="en-US" w:eastAsia="zh-CN"/>
        </w:rPr>
        <w:t>17</w:t>
      </w:r>
      <w:r>
        <w:rPr>
          <w:rFonts w:hint="eastAsia" w:ascii="仿宋_GB2312" w:hAnsi="仿宋_GB2312" w:eastAsia="仿宋_GB2312" w:cs="仿宋_GB2312"/>
          <w:color w:val="FF0000"/>
          <w:sz w:val="32"/>
          <w:szCs w:val="32"/>
          <w:highlight w:val="none"/>
        </w:rPr>
        <w:t>日1</w:t>
      </w:r>
      <w:r>
        <w:rPr>
          <w:rFonts w:hint="eastAsia" w:ascii="仿宋_GB2312" w:hAnsi="仿宋_GB2312" w:eastAsia="仿宋_GB2312" w:cs="仿宋_GB2312"/>
          <w:color w:val="FF0000"/>
          <w:sz w:val="32"/>
          <w:szCs w:val="32"/>
          <w:highlight w:val="none"/>
          <w:lang w:val="en-US" w:eastAsia="zh-CN"/>
        </w:rPr>
        <w:t>0</w:t>
      </w:r>
      <w:r>
        <w:rPr>
          <w:rFonts w:hint="eastAsia" w:ascii="仿宋_GB2312" w:hAnsi="仿宋_GB2312" w:eastAsia="仿宋_GB2312" w:cs="仿宋_GB2312"/>
          <w:color w:val="FF0000"/>
          <w:sz w:val="32"/>
          <w:szCs w:val="32"/>
          <w:highlight w:val="none"/>
        </w:rPr>
        <w:t>：</w:t>
      </w:r>
      <w:r>
        <w:rPr>
          <w:rFonts w:hint="eastAsia" w:ascii="仿宋_GB2312" w:hAnsi="仿宋_GB2312" w:eastAsia="仿宋_GB2312" w:cs="仿宋_GB2312"/>
          <w:color w:val="FF0000"/>
          <w:sz w:val="32"/>
          <w:szCs w:val="32"/>
          <w:highlight w:val="none"/>
          <w:lang w:val="en-US" w:eastAsia="zh-CN"/>
        </w:rPr>
        <w:t>3</w:t>
      </w:r>
      <w:r>
        <w:rPr>
          <w:rFonts w:hint="eastAsia" w:ascii="仿宋_GB2312" w:hAnsi="仿宋_GB2312" w:eastAsia="仿宋_GB2312" w:cs="仿宋_GB2312"/>
          <w:color w:val="FF0000"/>
          <w:sz w:val="32"/>
          <w:szCs w:val="32"/>
          <w:highlight w:val="none"/>
        </w:rPr>
        <w:t>0，</w:t>
      </w:r>
      <w:r>
        <w:rPr>
          <w:rFonts w:hint="eastAsia" w:ascii="仿宋_GB2312" w:hAnsi="仿宋_GB2312" w:eastAsia="仿宋_GB2312" w:cs="仿宋_GB2312"/>
          <w:color w:val="auto"/>
          <w:sz w:val="32"/>
          <w:szCs w:val="32"/>
          <w:highlight w:val="none"/>
        </w:rPr>
        <w:t>采购人定于报价文件递交截止的同一时间、同一地点公开评审，参加询价单位的法定代表人或其授权代理人应携带本人身份证准时参加评审会议，否则将视其默认评审结果。</w:t>
      </w:r>
    </w:p>
    <w:p w14:paraId="6A479F05">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．报价文件份数：正本1份，副本2份。</w:t>
      </w:r>
    </w:p>
    <w:p w14:paraId="1683DD19">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．报价文件接收人：</w:t>
      </w:r>
      <w:r>
        <w:rPr>
          <w:rFonts w:hint="eastAsia" w:ascii="仿宋_GB2312" w:hAnsi="仿宋_GB2312" w:eastAsia="仿宋_GB2312" w:cs="仿宋_GB2312"/>
          <w:color w:val="auto"/>
          <w:sz w:val="32"/>
          <w:szCs w:val="32"/>
          <w:highlight w:val="none"/>
          <w:lang w:val="en-US" w:eastAsia="zh-CN"/>
        </w:rPr>
        <w:t>方娇</w:t>
      </w:r>
      <w:r>
        <w:rPr>
          <w:rFonts w:hint="eastAsia" w:ascii="仿宋_GB2312" w:hAnsi="仿宋_GB2312" w:eastAsia="仿宋_GB2312" w:cs="仿宋_GB2312"/>
          <w:color w:val="FF0000"/>
          <w:sz w:val="32"/>
          <w:szCs w:val="32"/>
          <w:highlight w:val="none"/>
        </w:rPr>
        <w:t>老师，电话：</w:t>
      </w:r>
      <w:r>
        <w:rPr>
          <w:rFonts w:hint="eastAsia" w:ascii="仿宋_GB2312" w:hAnsi="仿宋_GB2312" w:eastAsia="仿宋_GB2312" w:cs="仿宋_GB2312"/>
          <w:color w:val="FF0000"/>
          <w:sz w:val="32"/>
          <w:szCs w:val="32"/>
          <w:highlight w:val="none"/>
          <w:lang w:val="en-US" w:eastAsia="zh-CN"/>
        </w:rPr>
        <w:t>13721050209</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本询价文件由安徽交通职业技术学院负责解释。</w:t>
      </w:r>
    </w:p>
    <w:p w14:paraId="624A843D">
      <w:pPr>
        <w:jc w:val="righ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安徽交通职业技术学院</w:t>
      </w:r>
    </w:p>
    <w:p w14:paraId="31068213">
      <w:pPr>
        <w:jc w:val="righ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14</w:t>
      </w:r>
      <w:r>
        <w:rPr>
          <w:rFonts w:hint="eastAsia" w:ascii="仿宋_GB2312" w:hAnsi="仿宋_GB2312" w:eastAsia="仿宋_GB2312" w:cs="仿宋_GB2312"/>
          <w:color w:val="auto"/>
          <w:sz w:val="32"/>
          <w:szCs w:val="32"/>
          <w:highlight w:val="none"/>
        </w:rPr>
        <w:t>日</w:t>
      </w:r>
    </w:p>
    <w:p w14:paraId="64B038ED">
      <w:pPr>
        <w:pStyle w:val="5"/>
        <w:rPr>
          <w:rFonts w:hint="eastAsia"/>
          <w:color w:val="auto"/>
          <w:highlight w:val="none"/>
          <w:lang w:val="en-US" w:eastAsia="zh-CN"/>
        </w:rPr>
      </w:pPr>
    </w:p>
    <w:p w14:paraId="0196F495">
      <w:pPr>
        <w:pStyle w:val="5"/>
        <w:rPr>
          <w:rFonts w:hint="eastAsia"/>
          <w:color w:val="auto"/>
          <w:highlight w:val="none"/>
          <w:lang w:val="en-US" w:eastAsia="zh-CN"/>
        </w:rPr>
      </w:pPr>
    </w:p>
    <w:p w14:paraId="6C5E9B7B">
      <w:pPr>
        <w:jc w:val="center"/>
        <w:rPr>
          <w:rFonts w:hint="eastAsia" w:ascii="方正小标宋简体" w:hAnsi="方正小标宋简体" w:eastAsia="方正小标宋简体" w:cs="方正小标宋简体"/>
          <w:color w:val="auto"/>
          <w:sz w:val="44"/>
          <w:szCs w:val="44"/>
          <w:highlight w:val="none"/>
        </w:rPr>
      </w:pPr>
    </w:p>
    <w:p w14:paraId="73CAE99E">
      <w:pPr>
        <w:pStyle w:val="4"/>
        <w:rPr>
          <w:rFonts w:hint="eastAsia" w:ascii="方正小标宋简体" w:hAnsi="方正小标宋简体" w:eastAsia="方正小标宋简体" w:cs="方正小标宋简体"/>
          <w:color w:val="auto"/>
          <w:sz w:val="44"/>
          <w:szCs w:val="44"/>
          <w:highlight w:val="none"/>
        </w:rPr>
      </w:pPr>
    </w:p>
    <w:p w14:paraId="5DB21428">
      <w:pPr>
        <w:pStyle w:val="5"/>
        <w:rPr>
          <w:rFonts w:hint="eastAsia" w:ascii="方正小标宋简体" w:hAnsi="方正小标宋简体" w:eastAsia="方正小标宋简体" w:cs="方正小标宋简体"/>
          <w:color w:val="auto"/>
          <w:sz w:val="44"/>
          <w:szCs w:val="44"/>
          <w:highlight w:val="none"/>
        </w:rPr>
      </w:pPr>
    </w:p>
    <w:p w14:paraId="210153D9">
      <w:pPr>
        <w:pStyle w:val="5"/>
        <w:rPr>
          <w:rFonts w:hint="eastAsia" w:ascii="方正小标宋简体" w:hAnsi="方正小标宋简体" w:eastAsia="方正小标宋简体" w:cs="方正小标宋简体"/>
          <w:color w:val="auto"/>
          <w:sz w:val="44"/>
          <w:szCs w:val="44"/>
          <w:highlight w:val="none"/>
        </w:rPr>
      </w:pPr>
    </w:p>
    <w:p w14:paraId="5CA932B1">
      <w:pPr>
        <w:pStyle w:val="5"/>
        <w:rPr>
          <w:rFonts w:hint="eastAsia" w:ascii="方正小标宋简体" w:hAnsi="方正小标宋简体" w:eastAsia="方正小标宋简体" w:cs="方正小标宋简体"/>
          <w:color w:val="auto"/>
          <w:sz w:val="44"/>
          <w:szCs w:val="44"/>
          <w:highlight w:val="none"/>
        </w:rPr>
      </w:pPr>
    </w:p>
    <w:p w14:paraId="62D6CFEE">
      <w:pPr>
        <w:pStyle w:val="5"/>
        <w:rPr>
          <w:rFonts w:hint="eastAsia" w:ascii="方正小标宋简体" w:hAnsi="方正小标宋简体" w:eastAsia="方正小标宋简体" w:cs="方正小标宋简体"/>
          <w:color w:val="auto"/>
          <w:sz w:val="44"/>
          <w:szCs w:val="44"/>
          <w:highlight w:val="none"/>
        </w:rPr>
      </w:pPr>
    </w:p>
    <w:p w14:paraId="615DA0CA">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第二章    参加询价回执</w:t>
      </w:r>
    </w:p>
    <w:p w14:paraId="745F880B">
      <w:pPr>
        <w:spacing w:before="93" w:beforeLines="30" w:after="93" w:afterLines="30" w:line="440" w:lineRule="exact"/>
        <w:rPr>
          <w:rFonts w:hint="eastAsia" w:ascii="宋体" w:hAnsi="宋体" w:cs="宋体"/>
          <w:b/>
          <w:bCs/>
          <w:color w:val="auto"/>
          <w:kern w:val="0"/>
          <w:sz w:val="32"/>
          <w:szCs w:val="32"/>
          <w:highlight w:val="none"/>
        </w:rPr>
      </w:pPr>
    </w:p>
    <w:p w14:paraId="3B189772">
      <w:pPr>
        <w:spacing w:before="93" w:beforeLines="30" w:after="93" w:afterLines="30"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请收到询价文件后，认真阅读各项内容，进行必要的报价准备，并在收到询价文件后将回执发送至指定邮箱</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609080948@QQ.Com</w:t>
      </w:r>
      <w:r>
        <w:rPr>
          <w:rFonts w:hint="eastAsia" w:ascii="仿宋_GB2312" w:hAnsi="仿宋_GB2312" w:eastAsia="仿宋_GB2312" w:cs="仿宋_GB2312"/>
          <w:color w:val="auto"/>
          <w:sz w:val="32"/>
          <w:szCs w:val="32"/>
          <w:highlight w:val="none"/>
        </w:rPr>
        <w:t xml:space="preserve">                                            </w:t>
      </w:r>
    </w:p>
    <w:p w14:paraId="57BD85D4">
      <w:pPr>
        <w:widowControl/>
        <w:pBdr>
          <w:top w:val="single" w:color="000000" w:sz="4" w:space="1"/>
        </w:pBdr>
        <w:jc w:val="center"/>
        <w:rPr>
          <w:rFonts w:ascii="仿宋_GB2312" w:hAnsi="仿宋_GB2312" w:eastAsia="仿宋_GB2312" w:cs="仿宋_GB2312"/>
          <w:color w:val="auto"/>
          <w:sz w:val="32"/>
          <w:szCs w:val="32"/>
          <w:highlight w:val="none"/>
        </w:rPr>
      </w:pPr>
    </w:p>
    <w:p w14:paraId="296F3E0C">
      <w:pPr>
        <w:widowControl/>
        <w:pBdr>
          <w:top w:val="single" w:color="000000" w:sz="4" w:space="1"/>
        </w:pBdr>
        <w:rPr>
          <w:rFonts w:ascii="仿宋_GB2312" w:hAnsi="仿宋_GB2312" w:eastAsia="仿宋_GB2312" w:cs="仿宋_GB2312"/>
          <w:color w:val="auto"/>
          <w:sz w:val="32"/>
          <w:szCs w:val="32"/>
          <w:highlight w:val="none"/>
        </w:rPr>
      </w:pPr>
      <w:bookmarkStart w:id="74" w:name="_GoBack"/>
      <w:bookmarkEnd w:id="74"/>
    </w:p>
    <w:p w14:paraId="36C66794">
      <w:pPr>
        <w:widowControl/>
        <w:pBdr>
          <w:top w:val="single" w:color="000000" w:sz="4" w:space="1"/>
        </w:pBdr>
        <w:rPr>
          <w:b/>
          <w:color w:val="auto"/>
          <w:kern w:val="0"/>
          <w:sz w:val="44"/>
          <w:szCs w:val="44"/>
          <w:highlight w:val="none"/>
        </w:rPr>
      </w:pPr>
    </w:p>
    <w:p w14:paraId="35A6A55B">
      <w:pPr>
        <w:widowControl/>
        <w:pBdr>
          <w:top w:val="single" w:color="000000" w:sz="4" w:space="1"/>
        </w:pBdr>
        <w:jc w:val="center"/>
        <w:rPr>
          <w:b/>
          <w:color w:val="auto"/>
          <w:kern w:val="0"/>
          <w:sz w:val="44"/>
          <w:szCs w:val="44"/>
          <w:highlight w:val="none"/>
        </w:rPr>
      </w:pPr>
      <w:r>
        <w:rPr>
          <w:rFonts w:hint="eastAsia"/>
          <w:b/>
          <w:color w:val="auto"/>
          <w:kern w:val="0"/>
          <w:sz w:val="44"/>
          <w:szCs w:val="44"/>
          <w:highlight w:val="none"/>
        </w:rPr>
        <w:t>回  执</w:t>
      </w:r>
    </w:p>
    <w:p w14:paraId="1668D3DF">
      <w:pPr>
        <w:widowControl/>
        <w:pBdr>
          <w:top w:val="single" w:color="000000" w:sz="4" w:space="1"/>
        </w:pBdr>
        <w:jc w:val="center"/>
        <w:rPr>
          <w:b/>
          <w:color w:val="auto"/>
          <w:kern w:val="0"/>
          <w:sz w:val="24"/>
          <w:szCs w:val="22"/>
          <w:highlight w:val="none"/>
        </w:rPr>
      </w:pPr>
    </w:p>
    <w:p w14:paraId="557B6369">
      <w:pPr>
        <w:widowControl/>
        <w:pBdr>
          <w:top w:val="single" w:color="000000" w:sz="4" w:space="1"/>
        </w:pBdr>
        <w:jc w:val="center"/>
        <w:rPr>
          <w:b/>
          <w:color w:val="auto"/>
          <w:kern w:val="0"/>
          <w:sz w:val="24"/>
          <w:szCs w:val="22"/>
          <w:highlight w:val="none"/>
        </w:rPr>
      </w:pPr>
    </w:p>
    <w:p w14:paraId="128BDCA4">
      <w:pPr>
        <w:widowControl/>
        <w:pBdr>
          <w:top w:val="single" w:color="000000" w:sz="4" w:space="1"/>
        </w:pBdr>
        <w:jc w:val="center"/>
        <w:rPr>
          <w:b/>
          <w:color w:val="auto"/>
          <w:kern w:val="0"/>
          <w:sz w:val="24"/>
          <w:szCs w:val="22"/>
          <w:highlight w:val="none"/>
        </w:rPr>
      </w:pPr>
    </w:p>
    <w:p w14:paraId="4F776D5C">
      <w:pPr>
        <w:widowControl/>
        <w:pBdr>
          <w:top w:val="single" w:color="000000" w:sz="4" w:space="1"/>
        </w:pBdr>
        <w:jc w:val="center"/>
        <w:rPr>
          <w:b/>
          <w:color w:val="auto"/>
          <w:kern w:val="0"/>
          <w:sz w:val="24"/>
          <w:szCs w:val="22"/>
          <w:highlight w:val="none"/>
        </w:rPr>
      </w:pPr>
    </w:p>
    <w:p w14:paraId="15DD3742">
      <w:pPr>
        <w:widowControl/>
        <w:pBdr>
          <w:top w:val="single" w:color="000000" w:sz="4" w:space="1"/>
        </w:pBdr>
        <w:rPr>
          <w:rFonts w:ascii="宋体" w:hAnsi="宋体"/>
          <w:b/>
          <w:color w:val="auto"/>
          <w:kern w:val="0"/>
          <w:sz w:val="24"/>
          <w:szCs w:val="22"/>
          <w:highlight w:val="none"/>
        </w:rPr>
      </w:pPr>
      <w:r>
        <w:rPr>
          <w:rFonts w:hint="eastAsia" w:ascii="宋体" w:hAnsi="宋体"/>
          <w:b/>
          <w:color w:val="auto"/>
          <w:kern w:val="0"/>
          <w:sz w:val="24"/>
          <w:szCs w:val="22"/>
          <w:highlight w:val="none"/>
        </w:rPr>
        <w:t>致：</w:t>
      </w:r>
      <w:r>
        <w:rPr>
          <w:rFonts w:hint="eastAsia" w:ascii="宋体" w:hAnsi="宋体"/>
          <w:b/>
          <w:color w:val="auto"/>
          <w:kern w:val="0"/>
          <w:sz w:val="24"/>
          <w:szCs w:val="22"/>
          <w:highlight w:val="none"/>
          <w:u w:val="single"/>
        </w:rPr>
        <w:t>安徽交通职业技术学院</w:t>
      </w:r>
      <w:r>
        <w:rPr>
          <w:rFonts w:hint="eastAsia" w:ascii="宋体" w:hAnsi="宋体"/>
          <w:b/>
          <w:color w:val="auto"/>
          <w:kern w:val="0"/>
          <w:sz w:val="24"/>
          <w:szCs w:val="22"/>
          <w:highlight w:val="none"/>
        </w:rPr>
        <w:t>（采购人）</w:t>
      </w:r>
    </w:p>
    <w:p w14:paraId="73134AF2">
      <w:pPr>
        <w:widowControl/>
        <w:pBdr>
          <w:top w:val="single" w:color="000000" w:sz="4" w:space="1"/>
        </w:pBdr>
        <w:rPr>
          <w:rFonts w:ascii="宋体" w:hAnsi="宋体"/>
          <w:b/>
          <w:color w:val="auto"/>
          <w:kern w:val="0"/>
          <w:sz w:val="24"/>
          <w:szCs w:val="22"/>
          <w:highlight w:val="none"/>
        </w:rPr>
      </w:pPr>
    </w:p>
    <w:p w14:paraId="685D56BC">
      <w:pPr>
        <w:numPr>
          <w:ilvl w:val="0"/>
          <w:numId w:val="1"/>
        </w:numPr>
        <w:ind w:firstLine="482" w:firstLineChars="200"/>
        <w:rPr>
          <w:rFonts w:hint="eastAsia" w:ascii="仿宋_GB2312" w:hAnsi="仿宋_GB2312" w:eastAsia="仿宋_GB2312" w:cs="仿宋_GB2312"/>
          <w:color w:val="auto"/>
          <w:sz w:val="32"/>
          <w:szCs w:val="32"/>
          <w:highlight w:val="none"/>
          <w:u w:val="single"/>
        </w:rPr>
      </w:pPr>
      <w:r>
        <w:rPr>
          <w:rFonts w:hint="eastAsia" w:ascii="宋体" w:hAnsi="宋体" w:cs="宋体"/>
          <w:b/>
          <w:color w:val="auto"/>
          <w:sz w:val="24"/>
          <w:highlight w:val="none"/>
        </w:rPr>
        <w:t>我方已收到</w:t>
      </w:r>
      <w:r>
        <w:rPr>
          <w:rFonts w:hint="eastAsia" w:ascii="宋体" w:hAnsi="宋体" w:eastAsia="宋体" w:cs="Times New Roman"/>
          <w:b/>
          <w:color w:val="auto"/>
          <w:kern w:val="0"/>
          <w:sz w:val="24"/>
          <w:szCs w:val="22"/>
          <w:highlight w:val="none"/>
          <w:u w:val="single"/>
          <w:lang w:val="en-US" w:eastAsia="zh-CN"/>
        </w:rPr>
        <w:t>安徽交通职业技术学院编制学院“双高”项目专业群需求分析和可行性研究报告</w:t>
      </w:r>
      <w:r>
        <w:rPr>
          <w:rFonts w:hint="eastAsia" w:ascii="宋体" w:hAnsi="宋体" w:eastAsia="宋体" w:cs="Times New Roman"/>
          <w:b/>
          <w:color w:val="auto"/>
          <w:kern w:val="0"/>
          <w:sz w:val="24"/>
          <w:szCs w:val="22"/>
          <w:highlight w:val="none"/>
          <w:u w:val="single"/>
        </w:rPr>
        <w:t>服务项目</w:t>
      </w:r>
    </w:p>
    <w:p w14:paraId="5A5010CB">
      <w:pPr>
        <w:spacing w:before="93" w:beforeLines="30" w:after="93" w:afterLines="30" w:line="44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询价文件，我单位承诺参加/不参加询价。</w:t>
      </w:r>
    </w:p>
    <w:p w14:paraId="7528294B">
      <w:pPr>
        <w:spacing w:before="93" w:beforeLines="30" w:after="93" w:afterLines="30" w:line="440" w:lineRule="exact"/>
        <w:ind w:firstLine="361" w:firstLineChars="150"/>
        <w:rPr>
          <w:rFonts w:ascii="宋体" w:hAnsi="宋体" w:cs="宋体"/>
          <w:b/>
          <w:color w:val="auto"/>
          <w:sz w:val="24"/>
          <w:highlight w:val="none"/>
        </w:rPr>
      </w:pPr>
    </w:p>
    <w:p w14:paraId="22B8B42E">
      <w:pPr>
        <w:widowControl/>
        <w:ind w:firstLine="480"/>
        <w:rPr>
          <w:rFonts w:ascii="宋体" w:hAnsi="宋体"/>
          <w:b/>
          <w:color w:val="auto"/>
          <w:kern w:val="0"/>
          <w:sz w:val="24"/>
          <w:szCs w:val="22"/>
          <w:highlight w:val="none"/>
          <w:u w:val="single"/>
        </w:rPr>
      </w:pPr>
      <w:r>
        <w:rPr>
          <w:rFonts w:hint="eastAsia" w:ascii="宋体" w:hAnsi="宋体"/>
          <w:b/>
          <w:color w:val="auto"/>
          <w:kern w:val="0"/>
          <w:sz w:val="24"/>
          <w:szCs w:val="22"/>
          <w:highlight w:val="none"/>
        </w:rPr>
        <w:t>联系人/手机：</w:t>
      </w:r>
      <w:r>
        <w:rPr>
          <w:rFonts w:hint="eastAsia" w:ascii="宋体" w:hAnsi="宋体"/>
          <w:b/>
          <w:color w:val="auto"/>
          <w:kern w:val="0"/>
          <w:sz w:val="24"/>
          <w:szCs w:val="22"/>
          <w:highlight w:val="none"/>
          <w:u w:val="single"/>
        </w:rPr>
        <w:t xml:space="preserve">                                        </w:t>
      </w:r>
    </w:p>
    <w:p w14:paraId="0B4A157A">
      <w:pPr>
        <w:widowControl/>
        <w:ind w:firstLine="480"/>
        <w:rPr>
          <w:rFonts w:ascii="宋体" w:hAnsi="宋体"/>
          <w:b/>
          <w:color w:val="auto"/>
          <w:kern w:val="0"/>
          <w:sz w:val="24"/>
          <w:szCs w:val="22"/>
          <w:highlight w:val="none"/>
          <w:u w:val="single"/>
        </w:rPr>
      </w:pPr>
    </w:p>
    <w:p w14:paraId="475FC261">
      <w:pPr>
        <w:widowControl/>
        <w:ind w:firstLine="480"/>
        <w:rPr>
          <w:rFonts w:ascii="宋体" w:hAnsi="宋体"/>
          <w:b/>
          <w:color w:val="auto"/>
          <w:kern w:val="0"/>
          <w:sz w:val="24"/>
          <w:szCs w:val="22"/>
          <w:highlight w:val="none"/>
        </w:rPr>
      </w:pPr>
    </w:p>
    <w:p w14:paraId="55D3EB73">
      <w:pPr>
        <w:widowControl/>
        <w:ind w:firstLine="470"/>
        <w:rPr>
          <w:rFonts w:ascii="宋体" w:hAnsi="宋体"/>
          <w:b/>
          <w:color w:val="auto"/>
          <w:kern w:val="0"/>
          <w:sz w:val="24"/>
          <w:szCs w:val="22"/>
          <w:highlight w:val="none"/>
        </w:rPr>
      </w:pPr>
      <w:r>
        <w:rPr>
          <w:rFonts w:hint="eastAsia" w:ascii="宋体" w:hAnsi="宋体"/>
          <w:b/>
          <w:color w:val="auto"/>
          <w:kern w:val="0"/>
          <w:sz w:val="24"/>
          <w:szCs w:val="22"/>
          <w:highlight w:val="none"/>
        </w:rPr>
        <w:t>参加询价单位：</w:t>
      </w:r>
      <w:r>
        <w:rPr>
          <w:rFonts w:hint="eastAsia" w:ascii="宋体" w:hAnsi="宋体"/>
          <w:b/>
          <w:color w:val="auto"/>
          <w:kern w:val="0"/>
          <w:sz w:val="24"/>
          <w:szCs w:val="22"/>
          <w:highlight w:val="none"/>
          <w:u w:val="single"/>
        </w:rPr>
        <w:t xml:space="preserve">                        （盖章）          </w:t>
      </w:r>
    </w:p>
    <w:p w14:paraId="7669C498">
      <w:pPr>
        <w:widowControl/>
        <w:rPr>
          <w:rFonts w:ascii="宋体" w:hAnsi="宋体"/>
          <w:b/>
          <w:color w:val="auto"/>
          <w:kern w:val="0"/>
          <w:sz w:val="24"/>
          <w:szCs w:val="22"/>
          <w:highlight w:val="none"/>
        </w:rPr>
      </w:pPr>
      <w:r>
        <w:rPr>
          <w:rFonts w:hint="eastAsia" w:ascii="宋体" w:hAnsi="宋体"/>
          <w:b/>
          <w:color w:val="auto"/>
          <w:kern w:val="0"/>
          <w:sz w:val="24"/>
          <w:szCs w:val="22"/>
          <w:highlight w:val="none"/>
        </w:rPr>
        <w:t xml:space="preserve">                                                 </w:t>
      </w:r>
    </w:p>
    <w:p w14:paraId="7230A49C">
      <w:pPr>
        <w:widowControl/>
        <w:rPr>
          <w:rFonts w:ascii="宋体" w:hAnsi="宋体"/>
          <w:b/>
          <w:color w:val="auto"/>
          <w:kern w:val="0"/>
          <w:sz w:val="24"/>
          <w:szCs w:val="22"/>
          <w:highlight w:val="none"/>
        </w:rPr>
      </w:pPr>
    </w:p>
    <w:p w14:paraId="3694BF9E">
      <w:pPr>
        <w:ind w:left="1470"/>
        <w:jc w:val="left"/>
        <w:rPr>
          <w:rFonts w:ascii="宋体" w:hAnsi="宋体"/>
          <w:b/>
          <w:color w:val="auto"/>
          <w:sz w:val="24"/>
          <w:szCs w:val="22"/>
          <w:highlight w:val="none"/>
        </w:rPr>
      </w:pPr>
    </w:p>
    <w:p w14:paraId="42D47426">
      <w:pPr>
        <w:rPr>
          <w:rFonts w:ascii="宋体" w:hAnsi="宋体"/>
          <w:b/>
          <w:color w:val="auto"/>
          <w:sz w:val="24"/>
          <w:szCs w:val="22"/>
          <w:highlight w:val="none"/>
        </w:rPr>
      </w:pPr>
    </w:p>
    <w:p w14:paraId="654164FB">
      <w:pPr>
        <w:ind w:left="420" w:firstLine="640" w:firstLineChars="200"/>
        <w:rPr>
          <w:rFonts w:ascii="宋体" w:hAnsi="宋体"/>
          <w:color w:val="auto"/>
          <w:sz w:val="32"/>
          <w:highlight w:val="none"/>
        </w:rPr>
      </w:pPr>
    </w:p>
    <w:p w14:paraId="28FC2ABE">
      <w:pPr>
        <w:widowControl/>
        <w:rPr>
          <w:rFonts w:ascii="宋体" w:hAnsi="宋体"/>
          <w:b/>
          <w:color w:val="auto"/>
          <w:kern w:val="0"/>
          <w:sz w:val="24"/>
          <w:szCs w:val="22"/>
          <w:highlight w:val="none"/>
        </w:rPr>
      </w:pPr>
      <w:r>
        <w:rPr>
          <w:rFonts w:hint="eastAsia" w:ascii="宋体" w:hAnsi="宋体"/>
          <w:b/>
          <w:color w:val="auto"/>
          <w:kern w:val="0"/>
          <w:sz w:val="24"/>
          <w:szCs w:val="22"/>
          <w:highlight w:val="none"/>
        </w:rPr>
        <w:t xml:space="preserve">    </w:t>
      </w:r>
    </w:p>
    <w:p w14:paraId="108847D9">
      <w:pPr>
        <w:jc w:val="center"/>
        <w:rPr>
          <w:rFonts w:hint="eastAsia" w:ascii="宋体" w:hAnsi="宋体" w:cs="宋体"/>
          <w:b/>
          <w:color w:val="auto"/>
          <w:sz w:val="24"/>
          <w:highlight w:val="none"/>
        </w:rPr>
      </w:pPr>
      <w:r>
        <w:rPr>
          <w:rFonts w:hint="eastAsia" w:ascii="宋体" w:hAnsi="宋体"/>
          <w:color w:val="auto"/>
          <w:sz w:val="24"/>
          <w:szCs w:val="22"/>
          <w:highlight w:val="none"/>
        </w:rPr>
        <w:t xml:space="preserve">                                   </w:t>
      </w:r>
      <w:r>
        <w:rPr>
          <w:rFonts w:hint="eastAsia" w:ascii="宋体" w:hAnsi="宋体" w:cs="宋体"/>
          <w:b/>
          <w:color w:val="auto"/>
          <w:sz w:val="24"/>
          <w:highlight w:val="none"/>
        </w:rPr>
        <w:t>日期：     年    月    日</w:t>
      </w:r>
    </w:p>
    <w:p w14:paraId="6CFA139F">
      <w:pPr>
        <w:jc w:val="center"/>
        <w:rPr>
          <w:rFonts w:hint="eastAsia" w:ascii="方正小标宋简体" w:hAnsi="方正小标宋简体" w:eastAsia="方正小标宋简体" w:cs="方正小标宋简体"/>
          <w:color w:val="auto"/>
          <w:sz w:val="44"/>
          <w:szCs w:val="44"/>
          <w:highlight w:val="none"/>
        </w:rPr>
      </w:pPr>
      <w:bookmarkStart w:id="4" w:name="_Toc13646_WPSOffice_Level1"/>
    </w:p>
    <w:p w14:paraId="7C4CA578">
      <w:pPr>
        <w:pStyle w:val="5"/>
        <w:rPr>
          <w:rFonts w:hint="eastAsia" w:ascii="方正小标宋简体" w:hAnsi="方正小标宋简体" w:eastAsia="方正小标宋简体" w:cs="方正小标宋简体"/>
          <w:color w:val="auto"/>
          <w:sz w:val="44"/>
          <w:szCs w:val="44"/>
          <w:highlight w:val="none"/>
        </w:rPr>
      </w:pPr>
    </w:p>
    <w:p w14:paraId="5B370AE3">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val="en-US" w:eastAsia="zh-CN"/>
        </w:rPr>
        <w:t>三</w:t>
      </w:r>
      <w:r>
        <w:rPr>
          <w:rFonts w:hint="eastAsia" w:ascii="方正小标宋简体" w:hAnsi="方正小标宋简体" w:eastAsia="方正小标宋简体" w:cs="方正小标宋简体"/>
          <w:color w:val="auto"/>
          <w:sz w:val="44"/>
          <w:szCs w:val="44"/>
          <w:highlight w:val="none"/>
        </w:rPr>
        <w:t>章  评审办法和标准</w:t>
      </w:r>
      <w:bookmarkEnd w:id="4"/>
    </w:p>
    <w:p w14:paraId="7EF6089F">
      <w:pPr>
        <w:spacing w:line="360" w:lineRule="auto"/>
        <w:ind w:firstLine="420" w:firstLineChars="200"/>
        <w:rPr>
          <w:rFonts w:hint="eastAsia" w:ascii="宋体" w:hAnsi="宋体" w:cs="宋体"/>
          <w:color w:val="auto"/>
          <w:position w:val="28"/>
          <w:szCs w:val="21"/>
          <w:highlight w:val="none"/>
        </w:rPr>
      </w:pPr>
    </w:p>
    <w:p w14:paraId="4EDEA61E">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一、评审办法</w:t>
      </w:r>
    </w:p>
    <w:p w14:paraId="744DF635">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1、初步审查及响应性评审</w:t>
      </w:r>
    </w:p>
    <w:p w14:paraId="4C043024">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（1）供应商资格符合询价公告中所列各项资格条件要求；</w:t>
      </w:r>
    </w:p>
    <w:p w14:paraId="4028AD90">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（2）报价文件签字、盖章齐全，符合报价文件格式规定；</w:t>
      </w:r>
    </w:p>
    <w:p w14:paraId="17B1667B">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（3）报价未超出采购人规定的采购预算；</w:t>
      </w:r>
    </w:p>
    <w:p w14:paraId="44564081">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（4）服务内容、服务质量、付款响应、服务期限符合询价文件要求；</w:t>
      </w:r>
    </w:p>
    <w:p w14:paraId="18AE503D">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（6）报价文件内容齐全，格式符合询价文件要求；</w:t>
      </w:r>
    </w:p>
    <w:p w14:paraId="1500C252">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方正仿宋_GB2312" w:hAnsi="方正仿宋_GB2312" w:eastAsia="方正仿宋_GB2312" w:cs="方正仿宋_GB2312"/>
          <w:color w:val="auto"/>
          <w:kern w:val="2"/>
          <w:position w:val="28"/>
          <w:sz w:val="21"/>
          <w:szCs w:val="21"/>
          <w:highlight w:val="none"/>
          <w:lang w:val="en-US" w:eastAsia="zh-CN" w:bidi="ar-SA"/>
        </w:rPr>
      </w:pPr>
      <w:r>
        <w:rPr>
          <w:rFonts w:hint="eastAsia" w:ascii="方正仿宋_GB2312" w:hAnsi="方正仿宋_GB2312" w:eastAsia="方正仿宋_GB2312" w:cs="方正仿宋_GB2312"/>
          <w:color w:val="auto"/>
          <w:kern w:val="2"/>
          <w:position w:val="28"/>
          <w:sz w:val="21"/>
          <w:szCs w:val="21"/>
          <w:highlight w:val="none"/>
          <w:lang w:val="en-US" w:eastAsia="zh-CN" w:bidi="ar-SA"/>
        </w:rPr>
        <w:t>（7）供应商提供的业绩证明材料符合校方要求且真实有效；</w:t>
      </w:r>
    </w:p>
    <w:p w14:paraId="6E31F695">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w:t>
      </w:r>
      <w:r>
        <w:rPr>
          <w:rFonts w:hint="eastAsia" w:ascii="方正仿宋_GB2312" w:hAnsi="方正仿宋_GB2312" w:eastAsia="方正仿宋_GB2312" w:cs="方正仿宋_GB2312"/>
          <w:color w:val="auto"/>
          <w:position w:val="28"/>
          <w:szCs w:val="21"/>
          <w:highlight w:val="none"/>
          <w:lang w:val="en-US" w:eastAsia="zh-CN"/>
        </w:rPr>
        <w:t>8</w:t>
      </w:r>
      <w:r>
        <w:rPr>
          <w:rFonts w:hint="eastAsia" w:ascii="方正仿宋_GB2312" w:hAnsi="方正仿宋_GB2312" w:eastAsia="方正仿宋_GB2312" w:cs="方正仿宋_GB2312"/>
          <w:color w:val="auto"/>
          <w:position w:val="28"/>
          <w:szCs w:val="21"/>
          <w:highlight w:val="none"/>
        </w:rPr>
        <w:t>）法律法规规定的其他条件和采购公告、采购文件列明的其他要求。</w:t>
      </w:r>
    </w:p>
    <w:p w14:paraId="35323EEF">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供应商有不满足上述条件之一的，不通过初步审查及响应性评审。</w:t>
      </w:r>
    </w:p>
    <w:p w14:paraId="277AA0DE">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2、详细评审</w:t>
      </w:r>
    </w:p>
    <w:p w14:paraId="6EB9F976">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对满足初步审查及响应性评审的报价文件，按照报价由低到高的顺序推荐成交候选人。报价相等的，</w:t>
      </w:r>
      <w:r>
        <w:rPr>
          <w:rFonts w:hint="eastAsia" w:ascii="方正仿宋_GB2312" w:hAnsi="方正仿宋_GB2312" w:eastAsia="方正仿宋_GB2312" w:cs="方正仿宋_GB2312"/>
          <w:color w:val="auto"/>
          <w:position w:val="28"/>
          <w:szCs w:val="21"/>
          <w:highlight w:val="none"/>
          <w:lang w:val="en-US" w:eastAsia="zh-CN"/>
        </w:rPr>
        <w:t>根据近5年承担的项目业绩最高级别</w:t>
      </w:r>
      <w:r>
        <w:rPr>
          <w:rFonts w:hint="eastAsia" w:ascii="方正仿宋_GB2312" w:hAnsi="方正仿宋_GB2312" w:eastAsia="方正仿宋_GB2312" w:cs="方正仿宋_GB2312"/>
          <w:color w:val="auto"/>
          <w:position w:val="28"/>
          <w:szCs w:val="21"/>
          <w:highlight w:val="none"/>
        </w:rPr>
        <w:t>确定排序。</w:t>
      </w:r>
    </w:p>
    <w:p w14:paraId="2C86D166">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二、出现以下情况之一的，作为询价失败处理，应重新组织询价：</w:t>
      </w:r>
    </w:p>
    <w:p w14:paraId="524EC27E">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（1）出现影响询价公正的违法、违规行为的；</w:t>
      </w:r>
    </w:p>
    <w:p w14:paraId="5EFDBC06">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rPr>
      </w:pPr>
      <w:r>
        <w:rPr>
          <w:rFonts w:hint="eastAsia" w:ascii="方正仿宋_GB2312" w:hAnsi="方正仿宋_GB2312" w:eastAsia="方正仿宋_GB2312" w:cs="方正仿宋_GB2312"/>
          <w:color w:val="auto"/>
          <w:position w:val="28"/>
          <w:szCs w:val="21"/>
          <w:highlight w:val="none"/>
        </w:rPr>
        <w:t>（2）因不可抗力导致重大变故，本项目取消的。</w:t>
      </w:r>
    </w:p>
    <w:p w14:paraId="5C56885A">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eastAsia="zh-CN"/>
        </w:rPr>
      </w:pPr>
      <w:r>
        <w:rPr>
          <w:rFonts w:hint="eastAsia" w:ascii="方正仿宋_GB2312" w:hAnsi="方正仿宋_GB2312" w:eastAsia="方正仿宋_GB2312" w:cs="方正仿宋_GB2312"/>
          <w:color w:val="auto"/>
          <w:position w:val="28"/>
          <w:szCs w:val="21"/>
          <w:highlight w:val="none"/>
        </w:rPr>
        <w:t>（3）合格供应商少于3家。</w:t>
      </w:r>
    </w:p>
    <w:p w14:paraId="291542DC">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三、项目需求</w:t>
      </w:r>
    </w:p>
    <w:p w14:paraId="126F7FEC">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高水平专业群建设是职业教育助力国家创新、支撑产业转型升级、服务经济发展方式转变的关键，是“双高计划”的核心。“双高计划”实施以来，专业群成为学校建设的抓手，从专业建设到专业群建设，既是应对产业发展挑战的客观要求，也是学校自身聚集办学资源，打造专业品牌的必然之路。本项目以产业人才需求为基础，以大数据和人工智能算法为技术手段，以人才培养方案匹配企业岗位需求为原则，对本轮申报专业群进行产业适应性分析，为申报新一轮国家“双高”提供量化支持，并为未来专业群发展提供数据参考。专业群需求分析与可行性报告编制服务，本项目共1个包。</w:t>
      </w:r>
    </w:p>
    <w:p w14:paraId="4417BE5F">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采用大数据调研方式，对学校2个重点专业群重点支撑的区域经济发展的行业企业对人才的需求数量、结构、层次等进行专项研究。分行业、分职业进行统计，确定本专业重点支撑的行业对技术技能人才的需求。结合相应产业的产业发展报告等，对行业和地区发展状况进行分析，形成2个重点专业群需求分析与可行性研究报告各1份；采购人反馈的产品质量信息，供应商应在接到反馈后2小时内响应，24小时内解决问题；供应商应在“新双高”正式申报前继续免费提供报告的更新、优化服务，持续到项目申报截止。</w:t>
      </w:r>
    </w:p>
    <w:p w14:paraId="7EA367E9">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default"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1、技术要求</w:t>
      </w:r>
    </w:p>
    <w:p w14:paraId="4015E053">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 xml:space="preserve">  （1）以人工智能及大数据的新型技术分析手段为基础，通过自动化方式，对不低于200个招聘网站及千万家企业官网，连续五年以上，不低于8500+万条招聘需求数据；从全国超过1000所高职院校近十年毕业生工作经历数据，智能跟踪各个时间段内的职业经历轨迹信息，分析全国、长三角区域、安徽省区域人才的社会需求情况。</w:t>
      </w:r>
    </w:p>
    <w:p w14:paraId="44FBFB5A">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（2）指定区域对各专业群的社会需求职位数量及比例趋势分析。</w:t>
      </w:r>
    </w:p>
    <w:p w14:paraId="1DBE9372">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（3）从全国、指定区域对各专业群的社会需求人数及比例趋势分析。</w:t>
      </w:r>
    </w:p>
    <w:p w14:paraId="1F7A4E91">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（4）从全国、指定区域各专业群社会需求的职位数量比例及近3年的预测分析。(预测算法模型至少涵盖通识能力、平均月薪、单位对毕业生满意度、工作胜任力、晋升、专业知识与技能、历史需求数据等因素)。</w:t>
      </w:r>
    </w:p>
    <w:p w14:paraId="3D439624">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（5）从全国、指定区域各专业群社会需求的人数比例及近3年的预测分析。（预测算法模型至少涵盖通识能力、平均月薪、单位对毕业生满意度、工作胜任力、晋升、专业知识与技能、历史需求数据等因素）。</w:t>
      </w:r>
    </w:p>
    <w:p w14:paraId="5125235C">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（6）从全国战略性新兴产业对各专业群的社会需求职位数量比例趋势分析。</w:t>
      </w:r>
    </w:p>
    <w:p w14:paraId="0835EE6F">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（7）从全国战略性新兴产业对各专业群的社会需求人数比例趋势分析。</w:t>
      </w:r>
    </w:p>
    <w:p w14:paraId="6B12CE6E">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8）从全国战略性新兴产业对各专业群社会需求的职位数量比例3年的预测分析。（预测算法模型至少涵盖通识能力、平均月薪、单位对毕业生满意度、工作胜任力、晋升、专业知识与技能、历史需求数据等因素）。</w:t>
      </w:r>
    </w:p>
    <w:p w14:paraId="2FA7D313">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（9）从全国战略性新兴产业对各专业群社会需求的人数比例3年的预测分析。（预测算法模型至少涵盖通识能力、平均月薪、单位对毕业生满意度、工作胜任力、晋升、专业知识与技能、历史需求数据等因素）。</w:t>
      </w:r>
    </w:p>
    <w:p w14:paraId="5C737A0E">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（10）从本省重点产业对各专业群的社会需求职位数量比例趋势分析。</w:t>
      </w:r>
    </w:p>
    <w:p w14:paraId="6F1D9374">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（11）从本省重点产业对各专业群的社会需求人数比例趋势分析。</w:t>
      </w:r>
    </w:p>
    <w:p w14:paraId="2D1C98A5">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（12）从本省重点产业对各专业群社会需求的职位数量比例3年的预测分析。预测算法模型至少涵盖通识能力、平均月薪、单位对毕业生满意度、工作胜任力、晋升、专业知识与技能、历史需求数据等因素。</w:t>
      </w:r>
    </w:p>
    <w:p w14:paraId="50016DAB">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（13）从本省重点产业对各专业群社会需求的人数比例3年的预测分析。（预测算法模型至少涵盖通识能力、平均月薪、单位对毕业生满意度、工作胜任力、晋升、专业知识与技能、历史需求数据等因素）。</w:t>
      </w:r>
    </w:p>
    <w:p w14:paraId="210E65BF">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（14）本省重点产业对本校专业群的需求指数分析。</w:t>
      </w:r>
    </w:p>
    <w:p w14:paraId="45EB230E">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（15）从高品质民生产业对各专业群的社会需求职位数量比例趋势分析。</w:t>
      </w:r>
    </w:p>
    <w:p w14:paraId="6482BA69">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（16）从高品质民生产业对各专业群的社会需求人数比例趋势分析。</w:t>
      </w:r>
    </w:p>
    <w:p w14:paraId="598B8D35">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（17）从高品质民生产业对各专业群社会需求的职位数量比例3年的预测分析。（预测算法模型至少涵盖通识能力、平均月薪、单位对毕业生满意度、工作胜任力、晋升、专业知识与技能、历史需求数据等因素）。</w:t>
      </w:r>
    </w:p>
    <w:p w14:paraId="0E59E5C8">
      <w:pPr>
        <w:keepNext w:val="0"/>
        <w:keepLines w:val="0"/>
        <w:pageBreakBefore w:val="0"/>
        <w:widowControl w:val="0"/>
        <w:tabs>
          <w:tab w:val="left" w:pos="180"/>
          <w:tab w:val="left" w:pos="720"/>
        </w:tabs>
        <w:kinsoku/>
        <w:wordWrap/>
        <w:overflowPunct/>
        <w:topLinePunct w:val="0"/>
        <w:autoSpaceDE/>
        <w:autoSpaceDN/>
        <w:bidi w:val="0"/>
        <w:adjustRightInd/>
        <w:snapToGrid/>
        <w:spacing w:line="600" w:lineRule="exact"/>
        <w:ind w:firstLine="420" w:firstLineChars="200"/>
        <w:textAlignment w:val="auto"/>
        <w:rPr>
          <w:rFonts w:hint="eastAsia" w:ascii="方正仿宋_GB2312" w:hAnsi="方正仿宋_GB2312" w:eastAsia="方正仿宋_GB2312" w:cs="方正仿宋_GB2312"/>
          <w:color w:val="auto"/>
          <w:position w:val="28"/>
          <w:szCs w:val="21"/>
          <w:highlight w:val="none"/>
          <w:lang w:val="en-US" w:eastAsia="zh-CN"/>
        </w:rPr>
      </w:pPr>
      <w:r>
        <w:rPr>
          <w:rFonts w:hint="eastAsia" w:ascii="方正仿宋_GB2312" w:hAnsi="方正仿宋_GB2312" w:eastAsia="方正仿宋_GB2312" w:cs="方正仿宋_GB2312"/>
          <w:color w:val="auto"/>
          <w:position w:val="28"/>
          <w:szCs w:val="21"/>
          <w:highlight w:val="none"/>
          <w:lang w:val="en-US" w:eastAsia="zh-CN"/>
        </w:rPr>
        <w:t>（18）从高品质民生产业对各专业群社会需求的人数比例3年的预测分析。（预测算法模型至少涵盖通识能力、平均月薪、单位对毕业生满意度、工作胜任力、晋升、专业知识与技能、历史需求数据等因素）。</w:t>
      </w:r>
    </w:p>
    <w:p w14:paraId="273547AF">
      <w:pPr>
        <w:pStyle w:val="16"/>
        <w:widowControl/>
        <w:numPr>
          <w:ilvl w:val="0"/>
          <w:numId w:val="0"/>
        </w:numPr>
        <w:spacing w:line="360" w:lineRule="auto"/>
        <w:ind w:left="0" w:firstLine="0" w:firstLineChars="0"/>
        <w:jc w:val="left"/>
        <w:outlineLvl w:val="0"/>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 xml:space="preserve">第一部分 </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学院“双高”项目专业群需求分析</w:t>
      </w:r>
      <w:r>
        <w:rPr>
          <w:rFonts w:hint="eastAsia" w:ascii="仿宋" w:hAnsi="仿宋" w:eastAsia="仿宋" w:cs="仿宋"/>
          <w:b/>
          <w:sz w:val="24"/>
          <w:szCs w:val="24"/>
          <w:lang w:eastAsia="zh-CN"/>
        </w:rPr>
        <w:t>》</w:t>
      </w:r>
    </w:p>
    <w:p w14:paraId="60CEDF40">
      <w:pPr>
        <w:pStyle w:val="16"/>
        <w:numPr>
          <w:numId w:val="0"/>
        </w:numPr>
        <w:ind w:leftChars="0"/>
        <w:rPr>
          <w:rFonts w:hint="eastAsia" w:ascii="仿宋" w:hAnsi="仿宋" w:eastAsia="仿宋" w:cs="仿宋"/>
          <w:b/>
          <w:bCs/>
          <w:kern w:val="0"/>
          <w:sz w:val="24"/>
          <w:szCs w:val="24"/>
          <w:lang w:val="zh-TW"/>
        </w:rPr>
      </w:pPr>
      <w:r>
        <w:rPr>
          <w:rFonts w:hint="eastAsia" w:ascii="仿宋" w:hAnsi="仿宋" w:eastAsia="仿宋" w:cs="仿宋"/>
          <w:b/>
          <w:bCs/>
          <w:kern w:val="0"/>
          <w:sz w:val="24"/>
          <w:szCs w:val="24"/>
          <w:lang w:val="en-US" w:eastAsia="zh-CN"/>
        </w:rPr>
        <w:t>一、</w:t>
      </w:r>
      <w:r>
        <w:rPr>
          <w:rFonts w:hint="eastAsia" w:ascii="仿宋" w:hAnsi="仿宋" w:eastAsia="仿宋" w:cs="仿宋"/>
          <w:b/>
          <w:bCs/>
          <w:kern w:val="0"/>
          <w:sz w:val="24"/>
          <w:szCs w:val="24"/>
          <w:lang w:val="zh-TW"/>
        </w:rPr>
        <w:t>专业群服务的相关产业领域发展现状</w:t>
      </w:r>
    </w:p>
    <w:p w14:paraId="2A477381">
      <w:pPr>
        <w:widowControl/>
        <w:numPr>
          <w:ilvl w:val="0"/>
          <w:numId w:val="2"/>
        </w:numPr>
        <w:suppressAutoHyphens/>
        <w:spacing w:line="360" w:lineRule="auto"/>
        <w:jc w:val="left"/>
        <w:rPr>
          <w:rFonts w:hint="eastAsia" w:ascii="仿宋" w:hAnsi="仿宋" w:eastAsia="仿宋" w:cs="仿宋"/>
          <w:kern w:val="0"/>
          <w:sz w:val="24"/>
          <w:szCs w:val="24"/>
          <w:lang w:val="zh-TW"/>
        </w:rPr>
      </w:pPr>
      <w:r>
        <w:rPr>
          <w:rFonts w:hint="eastAsia" w:ascii="仿宋" w:hAnsi="仿宋" w:eastAsia="仿宋" w:cs="仿宋"/>
          <w:kern w:val="0"/>
          <w:sz w:val="24"/>
          <w:szCs w:val="24"/>
          <w:lang w:val="zh-TW"/>
        </w:rPr>
        <w:t>国家战略或区域经济社会发展要求</w:t>
      </w:r>
    </w:p>
    <w:p w14:paraId="365D6396">
      <w:pPr>
        <w:widowControl/>
        <w:numPr>
          <w:ilvl w:val="0"/>
          <w:numId w:val="2"/>
        </w:numPr>
        <w:suppressAutoHyphens/>
        <w:spacing w:line="360" w:lineRule="auto"/>
        <w:jc w:val="left"/>
        <w:rPr>
          <w:rFonts w:hint="eastAsia" w:ascii="仿宋" w:hAnsi="仿宋" w:eastAsia="仿宋" w:cs="仿宋"/>
          <w:kern w:val="0"/>
          <w:sz w:val="24"/>
          <w:szCs w:val="24"/>
          <w:lang w:val="zh-TW"/>
        </w:rPr>
      </w:pPr>
      <w:r>
        <w:rPr>
          <w:rFonts w:hint="eastAsia" w:ascii="仿宋" w:hAnsi="仿宋" w:eastAsia="仿宋" w:cs="仿宋"/>
          <w:kern w:val="0"/>
          <w:sz w:val="24"/>
          <w:szCs w:val="24"/>
          <w:lang w:val="zh-TW"/>
        </w:rPr>
        <w:t>区域功能定位、建设要求以及空间布局情况</w:t>
      </w:r>
    </w:p>
    <w:p w14:paraId="2E218A26">
      <w:pPr>
        <w:widowControl/>
        <w:numPr>
          <w:ilvl w:val="0"/>
          <w:numId w:val="2"/>
        </w:numPr>
        <w:suppressAutoHyphens/>
        <w:spacing w:line="360" w:lineRule="auto"/>
        <w:jc w:val="left"/>
        <w:rPr>
          <w:rFonts w:hint="eastAsia" w:ascii="仿宋" w:hAnsi="仿宋" w:eastAsia="仿宋" w:cs="仿宋"/>
          <w:kern w:val="0"/>
          <w:sz w:val="24"/>
          <w:szCs w:val="24"/>
          <w:lang w:val="zh-TW"/>
        </w:rPr>
      </w:pPr>
      <w:r>
        <w:rPr>
          <w:rFonts w:hint="eastAsia" w:ascii="仿宋" w:hAnsi="仿宋" w:eastAsia="仿宋" w:cs="仿宋"/>
          <w:kern w:val="0"/>
          <w:sz w:val="24"/>
          <w:szCs w:val="24"/>
          <w:lang w:val="zh-TW"/>
        </w:rPr>
        <w:t>区域促进相关产业领域发展的制度创新、政策引导和激励机制</w:t>
      </w:r>
    </w:p>
    <w:p w14:paraId="398F3853">
      <w:pPr>
        <w:pStyle w:val="16"/>
        <w:numPr>
          <w:ilvl w:val="0"/>
          <w:numId w:val="3"/>
        </w:numPr>
        <w:ind w:firstLineChars="0"/>
        <w:rPr>
          <w:rFonts w:hint="eastAsia" w:ascii="仿宋" w:hAnsi="仿宋" w:eastAsia="仿宋" w:cs="仿宋"/>
          <w:b/>
          <w:bCs/>
          <w:kern w:val="0"/>
          <w:sz w:val="24"/>
          <w:szCs w:val="24"/>
          <w:lang w:val="zh-TW"/>
        </w:rPr>
      </w:pPr>
      <w:bookmarkStart w:id="5" w:name="_Toc180612744"/>
      <w:bookmarkStart w:id="6" w:name="_Toc180748048"/>
      <w:bookmarkStart w:id="7" w:name="_Hlk180830148"/>
      <w:r>
        <w:rPr>
          <w:rFonts w:hint="eastAsia" w:ascii="仿宋" w:hAnsi="仿宋" w:eastAsia="仿宋" w:cs="仿宋"/>
          <w:b/>
          <w:bCs/>
          <w:kern w:val="0"/>
          <w:sz w:val="24"/>
          <w:szCs w:val="24"/>
          <w:lang w:val="zh-TW"/>
        </w:rPr>
        <w:t>专业群服务的相关产业领域高技能人才供需情况</w:t>
      </w:r>
      <w:bookmarkEnd w:id="5"/>
      <w:bookmarkEnd w:id="6"/>
    </w:p>
    <w:p w14:paraId="27F597D7">
      <w:pPr>
        <w:widowControl/>
        <w:numPr>
          <w:ilvl w:val="0"/>
          <w:numId w:val="4"/>
        </w:numPr>
        <w:suppressAutoHyphens/>
        <w:spacing w:line="360" w:lineRule="auto"/>
        <w:jc w:val="left"/>
        <w:rPr>
          <w:rFonts w:hint="eastAsia" w:ascii="仿宋" w:hAnsi="仿宋" w:eastAsia="仿宋" w:cs="仿宋"/>
          <w:kern w:val="0"/>
          <w:sz w:val="24"/>
          <w:szCs w:val="24"/>
          <w:lang w:val="zh-TW"/>
        </w:rPr>
      </w:pPr>
      <w:bookmarkStart w:id="8" w:name="_Toc180748049"/>
      <w:r>
        <w:rPr>
          <w:rFonts w:hint="eastAsia" w:ascii="仿宋" w:hAnsi="仿宋" w:eastAsia="仿宋" w:cs="仿宋"/>
          <w:kern w:val="0"/>
          <w:sz w:val="24"/>
          <w:szCs w:val="24"/>
          <w:lang w:val="zh-TW"/>
        </w:rPr>
        <w:t>专业群高技能人才需求总体情况</w:t>
      </w:r>
      <w:bookmarkEnd w:id="8"/>
    </w:p>
    <w:p w14:paraId="16F20453">
      <w:pPr>
        <w:widowControl/>
        <w:numPr>
          <w:ilvl w:val="0"/>
          <w:numId w:val="5"/>
        </w:numPr>
        <w:suppressAutoHyphens/>
        <w:spacing w:line="360" w:lineRule="auto"/>
        <w:jc w:val="left"/>
        <w:rPr>
          <w:rFonts w:hint="eastAsia" w:ascii="仿宋" w:hAnsi="仿宋" w:eastAsia="仿宋" w:cs="仿宋"/>
          <w:color w:val="262626"/>
          <w:kern w:val="0"/>
          <w:sz w:val="24"/>
          <w:szCs w:val="24"/>
          <w:lang w:val="zh-TW"/>
        </w:rPr>
      </w:pPr>
      <w:bookmarkStart w:id="9" w:name="_Toc180612746"/>
      <w:bookmarkStart w:id="10" w:name="_Toc180748050"/>
      <w:r>
        <w:rPr>
          <w:rFonts w:hint="eastAsia" w:ascii="仿宋" w:hAnsi="仿宋" w:eastAsia="仿宋" w:cs="仿宋"/>
          <w:color w:val="262626"/>
          <w:kern w:val="0"/>
          <w:sz w:val="24"/>
          <w:szCs w:val="24"/>
          <w:lang w:val="zh-TW"/>
        </w:rPr>
        <w:t>专业群高技能人才需求总体分布情况</w:t>
      </w:r>
      <w:bookmarkEnd w:id="9"/>
      <w:bookmarkEnd w:id="10"/>
    </w:p>
    <w:bookmarkEnd w:id="7"/>
    <w:p w14:paraId="7377EB2B">
      <w:pPr>
        <w:widowControl/>
        <w:numPr>
          <w:ilvl w:val="0"/>
          <w:numId w:val="6"/>
        </w:numPr>
        <w:suppressAutoHyphens/>
        <w:spacing w:line="360" w:lineRule="auto"/>
        <w:jc w:val="left"/>
        <w:rPr>
          <w:rFonts w:hint="eastAsia" w:ascii="仿宋" w:hAnsi="仿宋" w:eastAsia="仿宋" w:cs="仿宋"/>
          <w:color w:val="262626"/>
          <w:kern w:val="0"/>
          <w:sz w:val="24"/>
          <w:szCs w:val="24"/>
        </w:rPr>
      </w:pPr>
      <w:bookmarkStart w:id="11" w:name="_Hlk180830222"/>
      <w:r>
        <w:rPr>
          <w:rFonts w:hint="eastAsia" w:ascii="仿宋" w:hAnsi="仿宋" w:eastAsia="仿宋" w:cs="仿宋"/>
          <w:color w:val="262626"/>
          <w:kern w:val="0"/>
          <w:sz w:val="24"/>
          <w:szCs w:val="24"/>
        </w:rPr>
        <w:t>高技能人才需求的单位性质分布</w:t>
      </w:r>
    </w:p>
    <w:bookmarkEnd w:id="11"/>
    <w:p w14:paraId="30A27E49">
      <w:pPr>
        <w:widowControl/>
        <w:numPr>
          <w:ilvl w:val="0"/>
          <w:numId w:val="6"/>
        </w:numPr>
        <w:suppressAutoHyphens/>
        <w:spacing w:line="360" w:lineRule="auto"/>
        <w:jc w:val="left"/>
        <w:rPr>
          <w:rFonts w:hint="eastAsia" w:ascii="仿宋" w:hAnsi="仿宋" w:eastAsia="仿宋" w:cs="仿宋"/>
          <w:color w:val="262626"/>
          <w:kern w:val="0"/>
          <w:sz w:val="24"/>
          <w:szCs w:val="24"/>
        </w:rPr>
      </w:pPr>
      <w:r>
        <w:rPr>
          <w:rFonts w:hint="eastAsia" w:ascii="仿宋" w:hAnsi="仿宋" w:eastAsia="仿宋" w:cs="仿宋"/>
          <w:color w:val="262626"/>
          <w:kern w:val="0"/>
          <w:sz w:val="24"/>
          <w:szCs w:val="24"/>
        </w:rPr>
        <w:t>高技能人才需求的单位规模分布</w:t>
      </w:r>
    </w:p>
    <w:p w14:paraId="4EE5082E">
      <w:pPr>
        <w:widowControl/>
        <w:numPr>
          <w:ilvl w:val="0"/>
          <w:numId w:val="6"/>
        </w:numPr>
        <w:suppressAutoHyphens/>
        <w:spacing w:line="360" w:lineRule="auto"/>
        <w:jc w:val="left"/>
        <w:rPr>
          <w:rFonts w:hint="eastAsia" w:ascii="仿宋" w:hAnsi="仿宋" w:eastAsia="仿宋" w:cs="仿宋"/>
          <w:color w:val="262626"/>
          <w:kern w:val="0"/>
          <w:sz w:val="24"/>
          <w:szCs w:val="24"/>
        </w:rPr>
      </w:pPr>
      <w:bookmarkStart w:id="12" w:name="_Hlk180830245"/>
      <w:r>
        <w:rPr>
          <w:rFonts w:hint="eastAsia" w:ascii="仿宋" w:hAnsi="仿宋" w:eastAsia="仿宋" w:cs="仿宋"/>
          <w:color w:val="262626"/>
          <w:kern w:val="0"/>
          <w:sz w:val="24"/>
          <w:szCs w:val="24"/>
        </w:rPr>
        <w:t>高技能人才需求的从业经验分布</w:t>
      </w:r>
    </w:p>
    <w:bookmarkEnd w:id="12"/>
    <w:p w14:paraId="0C35E6C6">
      <w:pPr>
        <w:widowControl/>
        <w:numPr>
          <w:ilvl w:val="0"/>
          <w:numId w:val="6"/>
        </w:numPr>
        <w:suppressAutoHyphens/>
        <w:spacing w:line="360" w:lineRule="auto"/>
        <w:jc w:val="left"/>
        <w:rPr>
          <w:rFonts w:hint="eastAsia" w:ascii="仿宋" w:hAnsi="仿宋" w:eastAsia="仿宋" w:cs="仿宋"/>
          <w:color w:val="262626"/>
          <w:kern w:val="0"/>
          <w:sz w:val="24"/>
          <w:szCs w:val="24"/>
        </w:rPr>
      </w:pPr>
      <w:bookmarkStart w:id="13" w:name="_Hlk180830254"/>
      <w:r>
        <w:rPr>
          <w:rFonts w:hint="eastAsia" w:ascii="仿宋" w:hAnsi="仿宋" w:eastAsia="仿宋" w:cs="仿宋"/>
          <w:color w:val="262626"/>
          <w:kern w:val="0"/>
          <w:sz w:val="24"/>
          <w:szCs w:val="24"/>
        </w:rPr>
        <w:t>高技能人才需求的学历层次分布</w:t>
      </w:r>
    </w:p>
    <w:bookmarkEnd w:id="13"/>
    <w:p w14:paraId="05670D0C">
      <w:pPr>
        <w:widowControl/>
        <w:numPr>
          <w:ilvl w:val="0"/>
          <w:numId w:val="5"/>
        </w:numPr>
        <w:suppressAutoHyphens/>
        <w:spacing w:line="360" w:lineRule="auto"/>
        <w:jc w:val="left"/>
        <w:rPr>
          <w:rFonts w:hint="eastAsia" w:ascii="仿宋" w:hAnsi="仿宋" w:eastAsia="仿宋" w:cs="仿宋"/>
          <w:color w:val="262626"/>
          <w:kern w:val="0"/>
          <w:sz w:val="24"/>
          <w:szCs w:val="24"/>
          <w:highlight w:val="none"/>
          <w:lang w:val="zh-TW"/>
        </w:rPr>
      </w:pPr>
      <w:bookmarkStart w:id="14" w:name="_Toc180748051"/>
      <w:bookmarkStart w:id="15" w:name="_Toc180612747"/>
      <w:bookmarkStart w:id="16" w:name="_Hlk180830303"/>
      <w:r>
        <w:rPr>
          <w:rFonts w:hint="eastAsia" w:ascii="仿宋" w:hAnsi="仿宋" w:eastAsia="仿宋" w:cs="仿宋"/>
          <w:color w:val="262626"/>
          <w:kern w:val="0"/>
          <w:sz w:val="24"/>
          <w:szCs w:val="24"/>
          <w:lang w:val="zh-TW"/>
        </w:rPr>
        <w:t>专</w:t>
      </w:r>
      <w:r>
        <w:rPr>
          <w:rFonts w:hint="eastAsia" w:ascii="仿宋" w:hAnsi="仿宋" w:eastAsia="仿宋" w:cs="仿宋"/>
          <w:color w:val="262626"/>
          <w:kern w:val="0"/>
          <w:sz w:val="24"/>
          <w:szCs w:val="24"/>
          <w:highlight w:val="none"/>
          <w:lang w:val="zh-TW"/>
        </w:rPr>
        <w:t>业群高技能人才需求总体趋势与预测</w:t>
      </w:r>
      <w:bookmarkEnd w:id="14"/>
      <w:bookmarkEnd w:id="15"/>
    </w:p>
    <w:bookmarkEnd w:id="16"/>
    <w:p w14:paraId="6D472E66">
      <w:pPr>
        <w:widowControl/>
        <w:numPr>
          <w:ilvl w:val="0"/>
          <w:numId w:val="7"/>
        </w:numPr>
        <w:suppressAutoHyphens/>
        <w:spacing w:line="360" w:lineRule="auto"/>
        <w:jc w:val="left"/>
        <w:rPr>
          <w:rFonts w:hint="eastAsia" w:ascii="仿宋" w:hAnsi="仿宋" w:eastAsia="仿宋" w:cs="仿宋"/>
          <w:color w:val="262626"/>
          <w:kern w:val="0"/>
          <w:sz w:val="24"/>
          <w:szCs w:val="24"/>
          <w:highlight w:val="none"/>
        </w:rPr>
      </w:pPr>
      <w:bookmarkStart w:id="17" w:name="_Hlk180830360"/>
      <w:r>
        <w:rPr>
          <w:rFonts w:hint="eastAsia" w:ascii="仿宋" w:hAnsi="仿宋" w:eastAsia="仿宋" w:cs="仿宋"/>
          <w:color w:val="262626"/>
          <w:kern w:val="0"/>
          <w:sz w:val="24"/>
          <w:szCs w:val="24"/>
          <w:highlight w:val="none"/>
        </w:rPr>
        <w:t>专业群高技能人才需求趋势与预测</w:t>
      </w:r>
    </w:p>
    <w:bookmarkEnd w:id="17"/>
    <w:p w14:paraId="028EC1C0">
      <w:pPr>
        <w:widowControl/>
        <w:suppressAutoHyphens/>
        <w:spacing w:line="360" w:lineRule="auto"/>
        <w:ind w:left="420"/>
        <w:jc w:val="left"/>
        <w:rPr>
          <w:rFonts w:hint="eastAsia" w:ascii="仿宋" w:hAnsi="仿宋" w:eastAsia="仿宋" w:cs="仿宋"/>
          <w:b/>
          <w:bCs/>
          <w:kern w:val="0"/>
          <w:sz w:val="24"/>
          <w:szCs w:val="24"/>
          <w:highlight w:val="none"/>
          <w:lang w:val="zh-TW"/>
        </w:rPr>
      </w:pPr>
      <w:r>
        <w:rPr>
          <w:rFonts w:hint="eastAsia" w:ascii="仿宋" w:hAnsi="仿宋" w:eastAsia="仿宋" w:cs="仿宋"/>
          <w:color w:val="000000"/>
          <w:sz w:val="24"/>
          <w:szCs w:val="24"/>
          <w:highlight w:val="none"/>
        </w:rPr>
        <w:t xml:space="preserve">    </w:t>
      </w:r>
      <w:r>
        <w:rPr>
          <w:rFonts w:hint="eastAsia" w:ascii="仿宋" w:hAnsi="仿宋" w:eastAsia="仿宋" w:cs="仿宋"/>
          <w:kern w:val="0"/>
          <w:sz w:val="24"/>
          <w:szCs w:val="24"/>
          <w:highlight w:val="none"/>
          <w:lang w:val="zh-TW"/>
        </w:rPr>
        <w:t>在单位招聘岗位要求中有三种情况，第一种是不限专业，第二种是限定某几个专业，第三种是只限某个专业。</w:t>
      </w:r>
      <w:r>
        <w:rPr>
          <w:rFonts w:hint="eastAsia" w:ascii="仿宋" w:hAnsi="仿宋" w:eastAsia="仿宋" w:cs="仿宋"/>
          <w:b/>
          <w:bCs/>
          <w:kern w:val="0"/>
          <w:sz w:val="24"/>
          <w:szCs w:val="24"/>
          <w:highlight w:val="none"/>
          <w:lang w:val="zh-TW"/>
        </w:rPr>
        <w:t>分析报告提取其中的第二种和第三种情况的招聘信息进行分析。</w:t>
      </w:r>
    </w:p>
    <w:p w14:paraId="357FB8FD">
      <w:pPr>
        <w:pStyle w:val="16"/>
        <w:numPr>
          <w:ilvl w:val="0"/>
          <w:numId w:val="8"/>
        </w:numPr>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全国</w:t>
      </w:r>
    </w:p>
    <w:p w14:paraId="69A0515C">
      <w:pPr>
        <w:widowControl/>
        <w:suppressAutoHyphens/>
        <w:spacing w:line="360" w:lineRule="auto"/>
        <w:ind w:left="420" w:leftChars="200" w:firstLine="480" w:firstLineChars="200"/>
        <w:jc w:val="left"/>
        <w:rPr>
          <w:rFonts w:hint="eastAsia" w:ascii="仿宋" w:hAnsi="仿宋" w:eastAsia="仿宋" w:cs="仿宋"/>
          <w:kern w:val="0"/>
          <w:sz w:val="24"/>
          <w:szCs w:val="24"/>
          <w:highlight w:val="none"/>
          <w:lang w:val="zh-TW"/>
        </w:rPr>
      </w:pPr>
      <w:r>
        <w:rPr>
          <w:rFonts w:hint="eastAsia" w:ascii="仿宋" w:hAnsi="仿宋" w:eastAsia="仿宋" w:cs="仿宋"/>
          <w:kern w:val="0"/>
          <w:sz w:val="24"/>
          <w:szCs w:val="24"/>
          <w:highlight w:val="none"/>
          <w:lang w:val="zh-TW"/>
        </w:rPr>
        <w:t>最近五年以上全国明确招聘本专业的职位数量占全国总需求比例趋势。2024至2026年的需求比例为通过算法拟合得出的预测值。</w:t>
      </w:r>
    </w:p>
    <w:p w14:paraId="2E631F6F">
      <w:pPr>
        <w:widowControl/>
        <w:suppressAutoHyphens/>
        <w:spacing w:line="360" w:lineRule="auto"/>
        <w:ind w:left="420" w:leftChars="200" w:firstLine="480" w:firstLineChars="200"/>
        <w:jc w:val="left"/>
        <w:rPr>
          <w:rFonts w:hint="eastAsia" w:ascii="仿宋" w:hAnsi="仿宋" w:eastAsia="仿宋" w:cs="仿宋"/>
          <w:kern w:val="0"/>
          <w:sz w:val="24"/>
          <w:szCs w:val="24"/>
          <w:highlight w:val="none"/>
          <w:lang w:val="zh-TW"/>
        </w:rPr>
      </w:pPr>
      <w:r>
        <w:rPr>
          <w:rFonts w:hint="eastAsia" w:ascii="仿宋" w:hAnsi="仿宋" w:eastAsia="仿宋" w:cs="仿宋"/>
          <w:kern w:val="0"/>
          <w:sz w:val="24"/>
          <w:szCs w:val="24"/>
          <w:highlight w:val="none"/>
          <w:lang w:val="zh-TW"/>
        </w:rPr>
        <w:t>最近五年以上全国明确招聘本专业群的需求人数占全国总需求比例趋势。2024年至2026年的需求比例为通过算法拟合得出的预测值。</w:t>
      </w:r>
    </w:p>
    <w:p w14:paraId="56742504">
      <w:pPr>
        <w:pStyle w:val="16"/>
        <w:numPr>
          <w:ilvl w:val="0"/>
          <w:numId w:val="8"/>
        </w:numPr>
        <w:ind w:firstLineChars="0"/>
        <w:rPr>
          <w:rFonts w:hint="eastAsia" w:ascii="仿宋" w:hAnsi="仿宋" w:eastAsia="仿宋" w:cs="仿宋"/>
          <w:sz w:val="24"/>
          <w:szCs w:val="24"/>
          <w:highlight w:val="none"/>
        </w:rPr>
      </w:pPr>
      <w:bookmarkStart w:id="18" w:name="OLE_LINK3"/>
      <w:r>
        <w:rPr>
          <w:rFonts w:hint="eastAsia" w:ascii="仿宋" w:hAnsi="仿宋" w:eastAsia="仿宋" w:cs="仿宋"/>
          <w:sz w:val="24"/>
          <w:szCs w:val="24"/>
          <w:highlight w:val="none"/>
          <w:lang w:eastAsia="zh-CN"/>
        </w:rPr>
        <w:t>长三角区域</w:t>
      </w:r>
    </w:p>
    <w:bookmarkEnd w:id="18"/>
    <w:p w14:paraId="6583AC89">
      <w:pPr>
        <w:widowControl/>
        <w:suppressAutoHyphens/>
        <w:spacing w:line="360" w:lineRule="auto"/>
        <w:ind w:left="420" w:leftChars="200" w:firstLine="480" w:firstLineChars="200"/>
        <w:jc w:val="left"/>
        <w:rPr>
          <w:rFonts w:hint="eastAsia" w:ascii="仿宋" w:hAnsi="仿宋" w:eastAsia="仿宋" w:cs="仿宋"/>
          <w:kern w:val="0"/>
          <w:sz w:val="24"/>
          <w:szCs w:val="24"/>
          <w:highlight w:val="none"/>
          <w:lang w:val="zh-TW"/>
        </w:rPr>
      </w:pPr>
      <w:r>
        <w:rPr>
          <w:rFonts w:hint="eastAsia" w:ascii="仿宋" w:hAnsi="仿宋" w:eastAsia="仿宋" w:cs="仿宋"/>
          <w:kern w:val="0"/>
          <w:sz w:val="24"/>
          <w:szCs w:val="24"/>
          <w:highlight w:val="none"/>
          <w:lang w:val="zh-TW"/>
        </w:rPr>
        <w:t>最近五年以上</w:t>
      </w:r>
      <w:r>
        <w:rPr>
          <w:rFonts w:hint="eastAsia" w:ascii="仿宋" w:hAnsi="仿宋" w:eastAsia="仿宋" w:cs="仿宋"/>
          <w:kern w:val="0"/>
          <w:sz w:val="24"/>
          <w:szCs w:val="24"/>
          <w:highlight w:val="none"/>
          <w:lang w:val="zh-TW" w:eastAsia="zh-CN"/>
        </w:rPr>
        <w:t>长三角区域</w:t>
      </w:r>
      <w:r>
        <w:rPr>
          <w:rFonts w:hint="eastAsia" w:ascii="仿宋" w:hAnsi="仿宋" w:eastAsia="仿宋" w:cs="仿宋"/>
          <w:kern w:val="0"/>
          <w:sz w:val="24"/>
          <w:szCs w:val="24"/>
          <w:highlight w:val="none"/>
          <w:lang w:val="zh-TW"/>
        </w:rPr>
        <w:t>招聘本专业群的职位数量占区域总需求比例趋势。2024年至2026年的需求比例为通过算法拟合得出的预测值。</w:t>
      </w:r>
    </w:p>
    <w:p w14:paraId="72111A5B">
      <w:pPr>
        <w:widowControl/>
        <w:suppressAutoHyphens/>
        <w:spacing w:line="360" w:lineRule="auto"/>
        <w:ind w:left="420" w:leftChars="200" w:firstLine="480" w:firstLineChars="200"/>
        <w:jc w:val="left"/>
        <w:rPr>
          <w:rFonts w:hint="eastAsia" w:ascii="仿宋" w:hAnsi="仿宋" w:eastAsia="仿宋" w:cs="仿宋"/>
          <w:kern w:val="0"/>
          <w:sz w:val="24"/>
          <w:szCs w:val="24"/>
          <w:highlight w:val="none"/>
          <w:lang w:val="zh-TW"/>
        </w:rPr>
      </w:pPr>
      <w:r>
        <w:rPr>
          <w:rFonts w:hint="eastAsia" w:ascii="仿宋" w:hAnsi="仿宋" w:eastAsia="仿宋" w:cs="仿宋"/>
          <w:kern w:val="0"/>
          <w:sz w:val="24"/>
          <w:szCs w:val="24"/>
          <w:highlight w:val="none"/>
          <w:lang w:val="zh-TW"/>
        </w:rPr>
        <w:t>最近五年以上</w:t>
      </w:r>
      <w:r>
        <w:rPr>
          <w:rFonts w:hint="eastAsia" w:ascii="仿宋" w:hAnsi="仿宋" w:eastAsia="仿宋" w:cs="仿宋"/>
          <w:kern w:val="0"/>
          <w:sz w:val="24"/>
          <w:szCs w:val="24"/>
          <w:highlight w:val="none"/>
          <w:lang w:val="zh-TW" w:eastAsia="zh-CN"/>
        </w:rPr>
        <w:t>长三角区域</w:t>
      </w:r>
      <w:r>
        <w:rPr>
          <w:rFonts w:hint="eastAsia" w:ascii="仿宋" w:hAnsi="仿宋" w:eastAsia="仿宋" w:cs="仿宋"/>
          <w:kern w:val="0"/>
          <w:sz w:val="24"/>
          <w:szCs w:val="24"/>
          <w:highlight w:val="none"/>
          <w:lang w:val="zh-TW"/>
        </w:rPr>
        <w:t>招聘本专业群的需求人数占区域总需求比例趋势。2024年至2026年的需求比例为通过算法拟合得出的预测值。</w:t>
      </w:r>
    </w:p>
    <w:p w14:paraId="1DF17B6B">
      <w:pPr>
        <w:pStyle w:val="16"/>
        <w:numPr>
          <w:ilvl w:val="0"/>
          <w:numId w:val="8"/>
        </w:numPr>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安徽省</w:t>
      </w:r>
    </w:p>
    <w:p w14:paraId="50B1B7A5">
      <w:pPr>
        <w:widowControl/>
        <w:suppressAutoHyphens/>
        <w:spacing w:line="360" w:lineRule="auto"/>
        <w:ind w:left="420" w:leftChars="200" w:firstLine="480" w:firstLineChars="200"/>
        <w:jc w:val="left"/>
        <w:rPr>
          <w:rFonts w:hint="eastAsia" w:ascii="仿宋" w:hAnsi="仿宋" w:eastAsia="仿宋" w:cs="仿宋"/>
          <w:kern w:val="0"/>
          <w:sz w:val="24"/>
          <w:szCs w:val="24"/>
          <w:highlight w:val="none"/>
          <w:lang w:val="zh-TW"/>
        </w:rPr>
      </w:pPr>
      <w:r>
        <w:rPr>
          <w:rFonts w:hint="eastAsia" w:ascii="仿宋" w:hAnsi="仿宋" w:eastAsia="仿宋" w:cs="仿宋"/>
          <w:kern w:val="0"/>
          <w:sz w:val="24"/>
          <w:szCs w:val="24"/>
          <w:highlight w:val="none"/>
          <w:lang w:val="zh-TW"/>
        </w:rPr>
        <w:t>最近五年以上</w:t>
      </w:r>
      <w:r>
        <w:rPr>
          <w:rFonts w:hint="eastAsia" w:ascii="仿宋" w:hAnsi="仿宋" w:eastAsia="仿宋" w:cs="仿宋"/>
          <w:kern w:val="0"/>
          <w:sz w:val="24"/>
          <w:szCs w:val="24"/>
          <w:highlight w:val="none"/>
          <w:lang w:val="zh-TW" w:eastAsia="zh-CN"/>
        </w:rPr>
        <w:t>安徽省</w:t>
      </w:r>
      <w:r>
        <w:rPr>
          <w:rFonts w:hint="eastAsia" w:ascii="仿宋" w:hAnsi="仿宋" w:eastAsia="仿宋" w:cs="仿宋"/>
          <w:kern w:val="0"/>
          <w:sz w:val="24"/>
          <w:szCs w:val="24"/>
          <w:highlight w:val="none"/>
          <w:lang w:val="zh-TW"/>
        </w:rPr>
        <w:t>招聘本专业群的职位数量占区域总需求比例趋势。2024年至2026年的需求比例为通过算法拟合得出的预测值。</w:t>
      </w:r>
    </w:p>
    <w:p w14:paraId="7213D9A7">
      <w:pPr>
        <w:widowControl/>
        <w:suppressAutoHyphens/>
        <w:spacing w:line="360" w:lineRule="auto"/>
        <w:ind w:left="420" w:leftChars="200" w:firstLine="480" w:firstLineChars="200"/>
        <w:jc w:val="left"/>
        <w:rPr>
          <w:rFonts w:hint="eastAsia" w:ascii="仿宋" w:hAnsi="仿宋" w:eastAsia="仿宋" w:cs="仿宋"/>
          <w:kern w:val="0"/>
          <w:sz w:val="24"/>
          <w:szCs w:val="24"/>
          <w:highlight w:val="none"/>
          <w:lang w:val="zh-TW"/>
        </w:rPr>
      </w:pPr>
      <w:r>
        <w:rPr>
          <w:rFonts w:hint="eastAsia" w:ascii="仿宋" w:hAnsi="仿宋" w:eastAsia="仿宋" w:cs="仿宋"/>
          <w:kern w:val="0"/>
          <w:sz w:val="24"/>
          <w:szCs w:val="24"/>
          <w:highlight w:val="none"/>
          <w:lang w:val="zh-TW"/>
        </w:rPr>
        <w:t>最近五年以上</w:t>
      </w:r>
      <w:r>
        <w:rPr>
          <w:rFonts w:hint="eastAsia" w:ascii="仿宋" w:hAnsi="仿宋" w:eastAsia="仿宋" w:cs="仿宋"/>
          <w:kern w:val="0"/>
          <w:sz w:val="24"/>
          <w:szCs w:val="24"/>
          <w:highlight w:val="none"/>
          <w:lang w:val="zh-TW" w:eastAsia="zh-CN"/>
        </w:rPr>
        <w:t>安徽省</w:t>
      </w:r>
      <w:r>
        <w:rPr>
          <w:rFonts w:hint="eastAsia" w:ascii="仿宋" w:hAnsi="仿宋" w:eastAsia="仿宋" w:cs="仿宋"/>
          <w:kern w:val="0"/>
          <w:sz w:val="24"/>
          <w:szCs w:val="24"/>
          <w:highlight w:val="none"/>
          <w:lang w:val="zh-TW"/>
        </w:rPr>
        <w:t>招聘本专业群的需求人数占区域总需求比例趋势。2024年至2026年的需求比例为通过算法拟合得出的预测值。</w:t>
      </w:r>
    </w:p>
    <w:p w14:paraId="5D18A37D">
      <w:pPr>
        <w:widowControl/>
        <w:numPr>
          <w:ilvl w:val="0"/>
          <w:numId w:val="7"/>
        </w:numPr>
        <w:suppressAutoHyphens/>
        <w:spacing w:line="360" w:lineRule="auto"/>
        <w:jc w:val="left"/>
        <w:rPr>
          <w:rFonts w:hint="eastAsia" w:ascii="仿宋" w:hAnsi="仿宋" w:eastAsia="仿宋" w:cs="仿宋"/>
          <w:color w:val="262626"/>
          <w:kern w:val="0"/>
          <w:sz w:val="24"/>
          <w:szCs w:val="24"/>
          <w:highlight w:val="none"/>
        </w:rPr>
      </w:pPr>
      <w:r>
        <w:rPr>
          <w:rFonts w:hint="eastAsia" w:ascii="仿宋" w:hAnsi="仿宋" w:eastAsia="仿宋" w:cs="仿宋"/>
          <w:color w:val="262626"/>
          <w:kern w:val="0"/>
          <w:sz w:val="24"/>
          <w:szCs w:val="24"/>
          <w:highlight w:val="none"/>
        </w:rPr>
        <w:t>国家战略性新兴产业需求人才趋势与预测（或高品质民生产业）</w:t>
      </w:r>
    </w:p>
    <w:p w14:paraId="15E7B0A6">
      <w:pPr>
        <w:widowControl/>
        <w:suppressAutoHyphens/>
        <w:spacing w:line="360" w:lineRule="auto"/>
        <w:ind w:left="842" w:firstLine="720" w:firstLineChars="300"/>
        <w:jc w:val="left"/>
        <w:rPr>
          <w:rFonts w:hint="eastAsia" w:ascii="仿宋" w:hAnsi="仿宋" w:eastAsia="仿宋" w:cs="仿宋"/>
          <w:color w:val="262626"/>
          <w:kern w:val="0"/>
          <w:sz w:val="24"/>
          <w:szCs w:val="24"/>
          <w:highlight w:val="none"/>
          <w:lang w:val="zh-TW"/>
        </w:rPr>
      </w:pPr>
      <w:r>
        <w:rPr>
          <w:rFonts w:hint="eastAsia" w:ascii="仿宋" w:hAnsi="仿宋" w:eastAsia="仿宋" w:cs="仿宋"/>
          <w:color w:val="262626"/>
          <w:kern w:val="0"/>
          <w:sz w:val="24"/>
          <w:szCs w:val="24"/>
          <w:highlight w:val="none"/>
          <w:lang w:val="zh-TW"/>
        </w:rPr>
        <w:t>同上</w:t>
      </w:r>
    </w:p>
    <w:p w14:paraId="7D0C0563">
      <w:pPr>
        <w:widowControl/>
        <w:numPr>
          <w:ilvl w:val="0"/>
          <w:numId w:val="5"/>
        </w:numPr>
        <w:suppressAutoHyphens/>
        <w:spacing w:line="360" w:lineRule="auto"/>
        <w:jc w:val="left"/>
        <w:rPr>
          <w:rFonts w:hint="eastAsia" w:ascii="仿宋" w:hAnsi="仿宋" w:eastAsia="仿宋" w:cs="仿宋"/>
          <w:color w:val="262626"/>
          <w:kern w:val="0"/>
          <w:sz w:val="24"/>
          <w:szCs w:val="24"/>
          <w:highlight w:val="none"/>
          <w:lang w:val="zh-TW"/>
        </w:rPr>
      </w:pPr>
      <w:bookmarkStart w:id="19" w:name="_Toc180748052"/>
      <w:bookmarkStart w:id="20" w:name="_Toc180612748"/>
      <w:r>
        <w:rPr>
          <w:rFonts w:hint="eastAsia" w:ascii="仿宋" w:hAnsi="仿宋" w:eastAsia="仿宋" w:cs="仿宋"/>
          <w:color w:val="262626"/>
          <w:kern w:val="0"/>
          <w:sz w:val="24"/>
          <w:szCs w:val="24"/>
          <w:highlight w:val="none"/>
          <w:lang w:val="zh-TW"/>
        </w:rPr>
        <w:t>专业群内各专业高技能人才需求趋势与预测</w:t>
      </w:r>
      <w:bookmarkEnd w:id="19"/>
      <w:bookmarkEnd w:id="20"/>
    </w:p>
    <w:p w14:paraId="7F493CAB">
      <w:pPr>
        <w:widowControl/>
        <w:numPr>
          <w:ilvl w:val="0"/>
          <w:numId w:val="9"/>
        </w:numPr>
        <w:suppressAutoHyphens/>
        <w:spacing w:line="360" w:lineRule="auto"/>
        <w:jc w:val="left"/>
        <w:rPr>
          <w:rFonts w:hint="eastAsia" w:ascii="仿宋" w:hAnsi="仿宋" w:eastAsia="仿宋" w:cs="仿宋"/>
          <w:color w:val="262626"/>
          <w:kern w:val="0"/>
          <w:sz w:val="24"/>
          <w:szCs w:val="24"/>
          <w:highlight w:val="none"/>
        </w:rPr>
      </w:pPr>
      <w:bookmarkStart w:id="21" w:name="_Toc179552298"/>
      <w:r>
        <w:rPr>
          <w:rFonts w:hint="eastAsia" w:ascii="仿宋" w:hAnsi="仿宋" w:eastAsia="仿宋" w:cs="仿宋"/>
          <w:color w:val="262626"/>
          <w:kern w:val="0"/>
          <w:sz w:val="24"/>
          <w:szCs w:val="24"/>
          <w:highlight w:val="none"/>
        </w:rPr>
        <w:t>XXX专业需求人才需求趋势与预测</w:t>
      </w:r>
      <w:bookmarkEnd w:id="21"/>
    </w:p>
    <w:p w14:paraId="2CE6AABB">
      <w:pPr>
        <w:pStyle w:val="16"/>
        <w:numPr>
          <w:ilvl w:val="0"/>
          <w:numId w:val="8"/>
        </w:numPr>
        <w:spacing w:line="360" w:lineRule="auto"/>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全国</w:t>
      </w:r>
    </w:p>
    <w:p w14:paraId="1A7D8941">
      <w:pPr>
        <w:pStyle w:val="16"/>
        <w:numPr>
          <w:ilvl w:val="0"/>
          <w:numId w:val="8"/>
        </w:numPr>
        <w:spacing w:line="360" w:lineRule="auto"/>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长三角区域</w:t>
      </w:r>
    </w:p>
    <w:p w14:paraId="67ED97D1">
      <w:pPr>
        <w:pStyle w:val="16"/>
        <w:numPr>
          <w:ilvl w:val="0"/>
          <w:numId w:val="8"/>
        </w:numPr>
        <w:spacing w:line="360" w:lineRule="auto"/>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安徽省</w:t>
      </w:r>
    </w:p>
    <w:p w14:paraId="28955E13">
      <w:pPr>
        <w:pStyle w:val="16"/>
        <w:numPr>
          <w:ilvl w:val="0"/>
          <w:numId w:val="8"/>
        </w:numPr>
        <w:spacing w:line="360" w:lineRule="auto"/>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专业大类角度</w:t>
      </w:r>
    </w:p>
    <w:p w14:paraId="1E62563F">
      <w:pPr>
        <w:widowControl/>
        <w:numPr>
          <w:ilvl w:val="0"/>
          <w:numId w:val="9"/>
        </w:numPr>
        <w:suppressAutoHyphens/>
        <w:spacing w:line="360" w:lineRule="auto"/>
        <w:jc w:val="left"/>
        <w:rPr>
          <w:rFonts w:hint="eastAsia" w:ascii="仿宋" w:hAnsi="仿宋" w:eastAsia="仿宋" w:cs="仿宋"/>
          <w:color w:val="262626"/>
          <w:kern w:val="0"/>
          <w:sz w:val="24"/>
          <w:szCs w:val="24"/>
          <w:highlight w:val="none"/>
        </w:rPr>
      </w:pPr>
      <w:r>
        <w:rPr>
          <w:rFonts w:hint="eastAsia" w:ascii="仿宋" w:hAnsi="仿宋" w:eastAsia="仿宋" w:cs="仿宋"/>
          <w:color w:val="262626"/>
          <w:kern w:val="0"/>
          <w:sz w:val="24"/>
          <w:szCs w:val="24"/>
          <w:highlight w:val="none"/>
        </w:rPr>
        <w:t>XXX专业需求人才需求趋势与预测</w:t>
      </w:r>
    </w:p>
    <w:p w14:paraId="7217FD69">
      <w:pPr>
        <w:widowControl/>
        <w:suppressAutoHyphens/>
        <w:spacing w:line="360" w:lineRule="auto"/>
        <w:ind w:left="842" w:firstLine="720" w:firstLineChars="300"/>
        <w:jc w:val="left"/>
        <w:rPr>
          <w:rFonts w:hint="eastAsia" w:ascii="仿宋" w:hAnsi="仿宋" w:eastAsia="仿宋" w:cs="仿宋"/>
          <w:color w:val="262626"/>
          <w:kern w:val="0"/>
          <w:sz w:val="24"/>
          <w:szCs w:val="24"/>
          <w:highlight w:val="none"/>
          <w:lang w:val="zh-TW"/>
        </w:rPr>
      </w:pPr>
      <w:r>
        <w:rPr>
          <w:rFonts w:hint="eastAsia" w:ascii="仿宋" w:hAnsi="仿宋" w:eastAsia="仿宋" w:cs="仿宋"/>
          <w:color w:val="262626"/>
          <w:kern w:val="0"/>
          <w:sz w:val="24"/>
          <w:szCs w:val="24"/>
          <w:highlight w:val="none"/>
          <w:lang w:val="zh-TW"/>
        </w:rPr>
        <w:t>同上</w:t>
      </w:r>
    </w:p>
    <w:p w14:paraId="787D55B4">
      <w:pPr>
        <w:widowControl/>
        <w:numPr>
          <w:ilvl w:val="0"/>
          <w:numId w:val="4"/>
        </w:numPr>
        <w:suppressAutoHyphens/>
        <w:spacing w:line="360" w:lineRule="auto"/>
        <w:jc w:val="left"/>
        <w:rPr>
          <w:rFonts w:hint="eastAsia" w:ascii="仿宋" w:hAnsi="仿宋" w:eastAsia="仿宋" w:cs="仿宋"/>
          <w:kern w:val="0"/>
          <w:sz w:val="24"/>
          <w:szCs w:val="24"/>
          <w:highlight w:val="none"/>
          <w:lang w:val="zh-TW"/>
        </w:rPr>
      </w:pPr>
      <w:bookmarkStart w:id="22" w:name="_Toc180612749"/>
      <w:bookmarkStart w:id="23" w:name="_Toc180748053"/>
      <w:r>
        <w:rPr>
          <w:rFonts w:hint="eastAsia" w:ascii="仿宋" w:hAnsi="仿宋" w:eastAsia="仿宋" w:cs="仿宋"/>
          <w:kern w:val="0"/>
          <w:sz w:val="24"/>
          <w:szCs w:val="24"/>
          <w:highlight w:val="none"/>
          <w:lang w:val="zh-TW"/>
        </w:rPr>
        <w:t>相关产业领域对高技能人才需求情况</w:t>
      </w:r>
      <w:bookmarkEnd w:id="22"/>
      <w:bookmarkEnd w:id="23"/>
    </w:p>
    <w:p w14:paraId="178C22D4">
      <w:pPr>
        <w:widowControl/>
        <w:numPr>
          <w:ilvl w:val="0"/>
          <w:numId w:val="10"/>
        </w:numPr>
        <w:suppressAutoHyphens/>
        <w:spacing w:line="360" w:lineRule="auto"/>
        <w:rPr>
          <w:rFonts w:hint="eastAsia" w:ascii="仿宋" w:hAnsi="仿宋" w:eastAsia="仿宋" w:cs="仿宋"/>
          <w:color w:val="262626"/>
          <w:kern w:val="0"/>
          <w:sz w:val="24"/>
          <w:szCs w:val="24"/>
          <w:highlight w:val="none"/>
          <w:lang w:val="zh-TW"/>
        </w:rPr>
      </w:pPr>
      <w:r>
        <w:rPr>
          <w:rFonts w:hint="eastAsia" w:ascii="仿宋" w:hAnsi="仿宋" w:eastAsia="仿宋" w:cs="仿宋"/>
          <w:color w:val="262626"/>
          <w:kern w:val="0"/>
          <w:sz w:val="24"/>
          <w:szCs w:val="24"/>
          <w:highlight w:val="none"/>
          <w:lang w:val="zh-TW"/>
        </w:rPr>
        <w:t>相关产业人才需求趋势与预测（</w:t>
      </w:r>
      <w:r>
        <w:rPr>
          <w:rFonts w:hint="eastAsia" w:ascii="仿宋" w:hAnsi="仿宋" w:eastAsia="仿宋" w:cs="仿宋"/>
          <w:color w:val="FF0000"/>
          <w:kern w:val="0"/>
          <w:sz w:val="24"/>
          <w:szCs w:val="24"/>
          <w:highlight w:val="none"/>
          <w:lang w:val="zh-TW"/>
        </w:rPr>
        <w:t>相关产业为专业群目标的省重点产业</w:t>
      </w:r>
      <w:r>
        <w:rPr>
          <w:rFonts w:hint="eastAsia" w:ascii="仿宋" w:hAnsi="仿宋" w:eastAsia="仿宋" w:cs="仿宋"/>
          <w:color w:val="262626"/>
          <w:kern w:val="0"/>
          <w:sz w:val="24"/>
          <w:szCs w:val="24"/>
          <w:highlight w:val="none"/>
          <w:lang w:val="zh-TW"/>
        </w:rPr>
        <w:t>）</w:t>
      </w:r>
    </w:p>
    <w:p w14:paraId="4A76555B">
      <w:pPr>
        <w:widowControl/>
        <w:numPr>
          <w:ilvl w:val="0"/>
          <w:numId w:val="11"/>
        </w:numPr>
        <w:suppressAutoHyphens/>
        <w:spacing w:line="360" w:lineRule="auto"/>
        <w:jc w:val="left"/>
        <w:rPr>
          <w:rFonts w:hint="eastAsia" w:ascii="仿宋" w:hAnsi="仿宋" w:eastAsia="仿宋" w:cs="仿宋"/>
          <w:color w:val="262626"/>
          <w:kern w:val="0"/>
          <w:sz w:val="24"/>
          <w:szCs w:val="24"/>
          <w:highlight w:val="none"/>
        </w:rPr>
      </w:pPr>
      <w:r>
        <w:rPr>
          <w:rFonts w:hint="eastAsia" w:ascii="仿宋" w:hAnsi="仿宋" w:eastAsia="仿宋" w:cs="仿宋"/>
          <w:color w:val="262626"/>
          <w:kern w:val="0"/>
          <w:sz w:val="24"/>
          <w:szCs w:val="24"/>
          <w:highlight w:val="none"/>
        </w:rPr>
        <w:t>全国</w:t>
      </w:r>
    </w:p>
    <w:p w14:paraId="4B4EC4B2">
      <w:pPr>
        <w:widowControl/>
        <w:suppressAutoHyphens/>
        <w:spacing w:line="360" w:lineRule="auto"/>
        <w:ind w:left="842"/>
        <w:jc w:val="left"/>
        <w:rPr>
          <w:rFonts w:hint="eastAsia" w:ascii="仿宋" w:hAnsi="仿宋" w:eastAsia="仿宋" w:cs="仿宋"/>
          <w:color w:val="262626"/>
          <w:kern w:val="0"/>
          <w:sz w:val="24"/>
          <w:szCs w:val="24"/>
          <w:highlight w:val="none"/>
          <w:lang w:val="zh-TW"/>
        </w:rPr>
      </w:pPr>
      <w:r>
        <w:rPr>
          <w:rFonts w:hint="eastAsia" w:ascii="仿宋" w:hAnsi="仿宋" w:eastAsia="仿宋" w:cs="仿宋"/>
          <w:color w:val="262626"/>
          <w:kern w:val="0"/>
          <w:sz w:val="24"/>
          <w:szCs w:val="24"/>
          <w:highlight w:val="none"/>
          <w:lang w:val="zh-TW"/>
        </w:rPr>
        <w:t>同上</w:t>
      </w:r>
    </w:p>
    <w:p w14:paraId="0F719258">
      <w:pPr>
        <w:widowControl/>
        <w:numPr>
          <w:ilvl w:val="0"/>
          <w:numId w:val="11"/>
        </w:numPr>
        <w:suppressAutoHyphens/>
        <w:spacing w:line="360" w:lineRule="auto"/>
        <w:jc w:val="left"/>
        <w:rPr>
          <w:rFonts w:hint="eastAsia" w:ascii="仿宋" w:hAnsi="仿宋" w:eastAsia="仿宋" w:cs="仿宋"/>
          <w:color w:val="262626"/>
          <w:kern w:val="0"/>
          <w:sz w:val="24"/>
          <w:szCs w:val="24"/>
          <w:highlight w:val="none"/>
        </w:rPr>
      </w:pPr>
      <w:r>
        <w:rPr>
          <w:rFonts w:hint="eastAsia" w:ascii="仿宋" w:hAnsi="仿宋" w:eastAsia="仿宋" w:cs="仿宋"/>
          <w:color w:val="262626"/>
          <w:kern w:val="0"/>
          <w:sz w:val="24"/>
          <w:szCs w:val="24"/>
          <w:highlight w:val="none"/>
          <w:lang w:eastAsia="zh-CN"/>
        </w:rPr>
        <w:t>长三角区域</w:t>
      </w:r>
    </w:p>
    <w:p w14:paraId="0BA73C43">
      <w:pPr>
        <w:spacing w:line="360" w:lineRule="auto"/>
        <w:ind w:left="842"/>
        <w:rPr>
          <w:rFonts w:hint="eastAsia" w:ascii="仿宋" w:hAnsi="仿宋" w:eastAsia="仿宋" w:cs="仿宋"/>
          <w:color w:val="262626"/>
          <w:kern w:val="0"/>
          <w:sz w:val="24"/>
          <w:szCs w:val="24"/>
          <w:highlight w:val="none"/>
          <w:lang w:val="zh-TW"/>
        </w:rPr>
      </w:pPr>
      <w:r>
        <w:rPr>
          <w:rFonts w:hint="eastAsia" w:ascii="仿宋" w:hAnsi="仿宋" w:eastAsia="仿宋" w:cs="仿宋"/>
          <w:color w:val="262626"/>
          <w:kern w:val="0"/>
          <w:sz w:val="24"/>
          <w:szCs w:val="24"/>
          <w:highlight w:val="none"/>
          <w:lang w:val="zh-TW"/>
        </w:rPr>
        <w:t>同上</w:t>
      </w:r>
    </w:p>
    <w:p w14:paraId="6B591D96">
      <w:pPr>
        <w:widowControl/>
        <w:numPr>
          <w:ilvl w:val="0"/>
          <w:numId w:val="11"/>
        </w:numPr>
        <w:suppressAutoHyphens/>
        <w:spacing w:line="360" w:lineRule="auto"/>
        <w:jc w:val="left"/>
        <w:rPr>
          <w:rFonts w:hint="eastAsia" w:ascii="仿宋" w:hAnsi="仿宋" w:eastAsia="仿宋" w:cs="仿宋"/>
          <w:color w:val="262626"/>
          <w:kern w:val="0"/>
          <w:sz w:val="24"/>
          <w:szCs w:val="24"/>
          <w:highlight w:val="none"/>
        </w:rPr>
      </w:pPr>
      <w:r>
        <w:rPr>
          <w:rFonts w:hint="eastAsia" w:ascii="仿宋" w:hAnsi="仿宋" w:eastAsia="仿宋" w:cs="仿宋"/>
          <w:color w:val="262626"/>
          <w:kern w:val="0"/>
          <w:sz w:val="24"/>
          <w:szCs w:val="24"/>
          <w:highlight w:val="none"/>
          <w:lang w:eastAsia="zh-CN"/>
        </w:rPr>
        <w:t>安徽省</w:t>
      </w:r>
    </w:p>
    <w:p w14:paraId="42463879">
      <w:pPr>
        <w:widowControl/>
        <w:suppressAutoHyphens/>
        <w:spacing w:line="360" w:lineRule="auto"/>
        <w:ind w:left="842"/>
        <w:jc w:val="left"/>
        <w:rPr>
          <w:rFonts w:hint="eastAsia" w:ascii="仿宋" w:hAnsi="仿宋" w:eastAsia="仿宋" w:cs="仿宋"/>
          <w:color w:val="262626"/>
          <w:kern w:val="0"/>
          <w:sz w:val="24"/>
          <w:szCs w:val="24"/>
          <w:highlight w:val="none"/>
          <w:lang w:val="zh-TW"/>
        </w:rPr>
      </w:pPr>
      <w:r>
        <w:rPr>
          <w:rFonts w:hint="eastAsia" w:ascii="仿宋" w:hAnsi="仿宋" w:eastAsia="仿宋" w:cs="仿宋"/>
          <w:color w:val="262626"/>
          <w:kern w:val="0"/>
          <w:sz w:val="24"/>
          <w:szCs w:val="24"/>
          <w:highlight w:val="none"/>
          <w:lang w:val="zh-TW"/>
        </w:rPr>
        <w:t>同上</w:t>
      </w:r>
    </w:p>
    <w:p w14:paraId="7A1096EC">
      <w:pPr>
        <w:widowControl/>
        <w:numPr>
          <w:ilvl w:val="0"/>
          <w:numId w:val="12"/>
        </w:numPr>
        <w:suppressAutoHyphens/>
        <w:spacing w:line="360" w:lineRule="auto"/>
        <w:jc w:val="left"/>
        <w:rPr>
          <w:rFonts w:hint="eastAsia" w:ascii="仿宋" w:hAnsi="仿宋" w:eastAsia="仿宋" w:cs="仿宋"/>
          <w:color w:val="262626"/>
          <w:kern w:val="0"/>
          <w:sz w:val="24"/>
          <w:szCs w:val="24"/>
          <w:highlight w:val="none"/>
          <w:lang w:val="zh-TW"/>
        </w:rPr>
      </w:pPr>
      <w:bookmarkStart w:id="24" w:name="_Toc180612751"/>
      <w:bookmarkStart w:id="25" w:name="_Toc180748055"/>
      <w:bookmarkStart w:id="26" w:name="_Hlk180847909"/>
      <w:r>
        <w:rPr>
          <w:rFonts w:hint="eastAsia" w:ascii="仿宋" w:hAnsi="仿宋" w:eastAsia="仿宋" w:cs="仿宋"/>
          <w:color w:val="262626"/>
          <w:kern w:val="0"/>
          <w:sz w:val="24"/>
          <w:szCs w:val="24"/>
          <w:highlight w:val="none"/>
          <w:lang w:val="zh-TW"/>
        </w:rPr>
        <w:t>目标产业总体情况</w:t>
      </w:r>
      <w:bookmarkEnd w:id="24"/>
      <w:bookmarkEnd w:id="25"/>
    </w:p>
    <w:bookmarkEnd w:id="26"/>
    <w:p w14:paraId="27A4B586">
      <w:pPr>
        <w:widowControl/>
        <w:numPr>
          <w:ilvl w:val="0"/>
          <w:numId w:val="13"/>
        </w:numPr>
        <w:suppressAutoHyphens/>
        <w:spacing w:line="360" w:lineRule="auto"/>
        <w:jc w:val="left"/>
        <w:rPr>
          <w:rFonts w:hint="eastAsia" w:ascii="仿宋" w:hAnsi="仿宋" w:eastAsia="仿宋" w:cs="仿宋"/>
          <w:color w:val="262626"/>
          <w:kern w:val="0"/>
          <w:sz w:val="24"/>
          <w:szCs w:val="24"/>
          <w:highlight w:val="none"/>
        </w:rPr>
      </w:pPr>
      <w:bookmarkStart w:id="27" w:name="_Toc179452177"/>
      <w:bookmarkStart w:id="28" w:name="_Toc179197001"/>
      <w:bookmarkStart w:id="29" w:name="_Toc179301878"/>
      <w:bookmarkStart w:id="30" w:name="_Hlk180761777"/>
      <w:r>
        <w:rPr>
          <w:rFonts w:hint="eastAsia" w:ascii="仿宋" w:hAnsi="仿宋" w:eastAsia="仿宋" w:cs="仿宋"/>
          <w:color w:val="262626"/>
          <w:kern w:val="0"/>
          <w:sz w:val="24"/>
          <w:szCs w:val="24"/>
          <w:highlight w:val="none"/>
        </w:rPr>
        <w:t>目标产业链</w:t>
      </w:r>
      <w:bookmarkEnd w:id="27"/>
      <w:bookmarkEnd w:id="28"/>
      <w:bookmarkEnd w:id="29"/>
      <w:r>
        <w:rPr>
          <w:rFonts w:hint="eastAsia" w:ascii="仿宋" w:hAnsi="仿宋" w:eastAsia="仿宋" w:cs="仿宋"/>
          <w:color w:val="262626"/>
          <w:kern w:val="0"/>
          <w:sz w:val="24"/>
          <w:szCs w:val="24"/>
          <w:highlight w:val="none"/>
        </w:rPr>
        <w:t>情况</w:t>
      </w:r>
    </w:p>
    <w:bookmarkEnd w:id="30"/>
    <w:p w14:paraId="10C78C74">
      <w:pPr>
        <w:widowControl/>
        <w:numPr>
          <w:ilvl w:val="0"/>
          <w:numId w:val="13"/>
        </w:numPr>
        <w:suppressAutoHyphens/>
        <w:spacing w:line="360" w:lineRule="auto"/>
        <w:jc w:val="left"/>
        <w:rPr>
          <w:rFonts w:hint="eastAsia" w:ascii="仿宋" w:hAnsi="仿宋" w:eastAsia="仿宋" w:cs="仿宋"/>
          <w:color w:val="262626"/>
          <w:kern w:val="0"/>
          <w:sz w:val="24"/>
          <w:szCs w:val="24"/>
          <w:highlight w:val="none"/>
        </w:rPr>
      </w:pPr>
      <w:bookmarkStart w:id="31" w:name="_Toc179301879"/>
      <w:bookmarkStart w:id="32" w:name="_Toc179452178"/>
      <w:bookmarkStart w:id="33" w:name="_Toc179197002"/>
      <w:bookmarkStart w:id="34" w:name="_Hlk180761805"/>
      <w:r>
        <w:rPr>
          <w:rFonts w:hint="eastAsia" w:ascii="仿宋" w:hAnsi="仿宋" w:eastAsia="仿宋" w:cs="仿宋"/>
          <w:color w:val="262626"/>
          <w:kern w:val="0"/>
          <w:sz w:val="24"/>
          <w:szCs w:val="24"/>
          <w:highlight w:val="none"/>
        </w:rPr>
        <w:t>目标产业链重点企业分析</w:t>
      </w:r>
      <w:bookmarkEnd w:id="31"/>
      <w:bookmarkEnd w:id="32"/>
      <w:bookmarkEnd w:id="33"/>
    </w:p>
    <w:bookmarkEnd w:id="34"/>
    <w:p w14:paraId="100786DE">
      <w:pPr>
        <w:widowControl/>
        <w:numPr>
          <w:ilvl w:val="0"/>
          <w:numId w:val="12"/>
        </w:numPr>
        <w:suppressAutoHyphens/>
        <w:spacing w:line="360" w:lineRule="auto"/>
        <w:jc w:val="left"/>
        <w:rPr>
          <w:rFonts w:hint="eastAsia" w:ascii="仿宋" w:hAnsi="仿宋" w:eastAsia="仿宋" w:cs="仿宋"/>
          <w:color w:val="262626"/>
          <w:kern w:val="0"/>
          <w:sz w:val="24"/>
          <w:szCs w:val="24"/>
          <w:highlight w:val="none"/>
          <w:lang w:val="zh-TW"/>
        </w:rPr>
      </w:pPr>
      <w:bookmarkStart w:id="35" w:name="_Toc180612752"/>
      <w:bookmarkStart w:id="36" w:name="_Toc180748056"/>
      <w:bookmarkStart w:id="37" w:name="_Hlk180830958"/>
      <w:r>
        <w:rPr>
          <w:rFonts w:hint="eastAsia" w:ascii="仿宋" w:hAnsi="仿宋" w:eastAsia="仿宋" w:cs="仿宋"/>
          <w:color w:val="262626"/>
          <w:kern w:val="0"/>
          <w:sz w:val="24"/>
          <w:szCs w:val="24"/>
          <w:highlight w:val="none"/>
          <w:lang w:val="zh-TW"/>
        </w:rPr>
        <w:t>相关产业对专业群的高技能人才需求度分析</w:t>
      </w:r>
      <w:bookmarkEnd w:id="35"/>
      <w:bookmarkEnd w:id="36"/>
    </w:p>
    <w:p w14:paraId="1EE55F67">
      <w:pPr>
        <w:widowControl/>
        <w:suppressAutoHyphens/>
        <w:spacing w:line="360" w:lineRule="auto"/>
        <w:ind w:firstLine="480" w:firstLineChars="200"/>
        <w:jc w:val="left"/>
        <w:rPr>
          <w:rFonts w:hint="eastAsia" w:ascii="仿宋" w:hAnsi="仿宋" w:eastAsia="仿宋" w:cs="仿宋"/>
          <w:kern w:val="0"/>
          <w:sz w:val="24"/>
          <w:szCs w:val="24"/>
          <w:highlight w:val="none"/>
          <w:lang w:val="zh-TW"/>
        </w:rPr>
      </w:pPr>
      <w:r>
        <w:rPr>
          <w:rFonts w:hint="eastAsia" w:ascii="仿宋" w:hAnsi="仿宋" w:eastAsia="仿宋" w:cs="仿宋"/>
          <w:kern w:val="0"/>
          <w:sz w:val="24"/>
          <w:szCs w:val="24"/>
          <w:highlight w:val="none"/>
          <w:lang w:val="zh-TW"/>
        </w:rPr>
        <w:t>目标产业对专业群包含各专业按照职位数量需求比例进行统计分析。</w:t>
      </w:r>
    </w:p>
    <w:bookmarkEnd w:id="37"/>
    <w:p w14:paraId="7C658417">
      <w:pPr>
        <w:widowControl/>
        <w:numPr>
          <w:ilvl w:val="0"/>
          <w:numId w:val="14"/>
        </w:numPr>
        <w:suppressAutoHyphens/>
        <w:spacing w:line="360" w:lineRule="auto"/>
        <w:jc w:val="left"/>
        <w:rPr>
          <w:rFonts w:hint="eastAsia" w:ascii="仿宋" w:hAnsi="仿宋" w:eastAsia="仿宋" w:cs="仿宋"/>
          <w:color w:val="262626"/>
          <w:kern w:val="0"/>
          <w:sz w:val="24"/>
          <w:szCs w:val="24"/>
          <w:highlight w:val="none"/>
        </w:rPr>
      </w:pPr>
      <w:r>
        <w:rPr>
          <w:rFonts w:hint="eastAsia" w:ascii="仿宋" w:hAnsi="仿宋" w:eastAsia="仿宋" w:cs="仿宋"/>
          <w:color w:val="262626"/>
          <w:kern w:val="0"/>
          <w:sz w:val="24"/>
          <w:szCs w:val="24"/>
          <w:highlight w:val="none"/>
        </w:rPr>
        <w:t>目标产业</w:t>
      </w:r>
    </w:p>
    <w:p w14:paraId="5137CFDA">
      <w:pPr>
        <w:pStyle w:val="16"/>
        <w:numPr>
          <w:ilvl w:val="0"/>
          <w:numId w:val="8"/>
        </w:numPr>
        <w:spacing w:line="360" w:lineRule="auto"/>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全国</w:t>
      </w:r>
    </w:p>
    <w:p w14:paraId="43926D4C">
      <w:pPr>
        <w:pStyle w:val="16"/>
        <w:numPr>
          <w:ilvl w:val="0"/>
          <w:numId w:val="8"/>
        </w:numPr>
        <w:spacing w:line="360" w:lineRule="auto"/>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长三角区域</w:t>
      </w:r>
    </w:p>
    <w:p w14:paraId="032BA47D">
      <w:pPr>
        <w:pStyle w:val="16"/>
        <w:numPr>
          <w:ilvl w:val="0"/>
          <w:numId w:val="8"/>
        </w:numPr>
        <w:spacing w:line="360" w:lineRule="auto"/>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安徽省</w:t>
      </w:r>
    </w:p>
    <w:p w14:paraId="7E32F5FD">
      <w:pPr>
        <w:widowControl/>
        <w:numPr>
          <w:ilvl w:val="0"/>
          <w:numId w:val="4"/>
        </w:numPr>
        <w:suppressAutoHyphens/>
        <w:spacing w:line="360" w:lineRule="auto"/>
        <w:jc w:val="left"/>
        <w:rPr>
          <w:rFonts w:hint="eastAsia" w:ascii="仿宋" w:hAnsi="仿宋" w:eastAsia="仿宋" w:cs="仿宋"/>
          <w:kern w:val="0"/>
          <w:sz w:val="24"/>
          <w:szCs w:val="24"/>
          <w:highlight w:val="none"/>
          <w:lang w:val="zh-TW"/>
        </w:rPr>
      </w:pPr>
      <w:bookmarkStart w:id="38" w:name="_Toc180748057"/>
      <w:r>
        <w:rPr>
          <w:rFonts w:hint="eastAsia" w:ascii="仿宋" w:hAnsi="仿宋" w:eastAsia="仿宋" w:cs="仿宋"/>
          <w:kern w:val="0"/>
          <w:sz w:val="24"/>
          <w:szCs w:val="24"/>
          <w:highlight w:val="none"/>
          <w:lang w:val="zh-TW"/>
        </w:rPr>
        <w:t>企业典型职业岗位能力分析</w:t>
      </w:r>
      <w:bookmarkEnd w:id="38"/>
    </w:p>
    <w:p w14:paraId="1D7FFD91">
      <w:pPr>
        <w:widowControl/>
        <w:numPr>
          <w:ilvl w:val="0"/>
          <w:numId w:val="15"/>
        </w:numPr>
        <w:suppressAutoHyphens/>
        <w:spacing w:line="360" w:lineRule="auto"/>
        <w:jc w:val="left"/>
        <w:rPr>
          <w:rFonts w:hint="eastAsia" w:ascii="仿宋" w:hAnsi="仿宋" w:eastAsia="仿宋" w:cs="仿宋"/>
          <w:color w:val="262626"/>
          <w:kern w:val="0"/>
          <w:sz w:val="24"/>
          <w:szCs w:val="24"/>
          <w:highlight w:val="none"/>
          <w:lang w:val="zh-TW"/>
        </w:rPr>
      </w:pPr>
      <w:bookmarkStart w:id="39" w:name="_Toc180748058"/>
      <w:bookmarkStart w:id="40" w:name="_Toc179452179"/>
      <w:bookmarkStart w:id="41" w:name="_Toc179197003"/>
      <w:bookmarkStart w:id="42" w:name="_Toc179301880"/>
      <w:bookmarkStart w:id="43" w:name="_Hlk180831908"/>
      <w:r>
        <w:rPr>
          <w:rFonts w:hint="eastAsia" w:ascii="仿宋" w:hAnsi="仿宋" w:eastAsia="仿宋" w:cs="仿宋"/>
          <w:kern w:val="0"/>
          <w:sz w:val="24"/>
          <w:szCs w:val="24"/>
          <w:highlight w:val="none"/>
          <w:lang w:val="zh-TW" w:eastAsia="zh-TW"/>
        </w:rPr>
        <w:t>目标</w:t>
      </w:r>
      <w:r>
        <w:rPr>
          <w:rFonts w:hint="eastAsia" w:ascii="仿宋" w:hAnsi="仿宋" w:eastAsia="仿宋" w:cs="仿宋"/>
          <w:kern w:val="0"/>
          <w:sz w:val="24"/>
          <w:szCs w:val="24"/>
          <w:highlight w:val="none"/>
          <w:lang w:val="zh-TW"/>
        </w:rPr>
        <w:t>产业</w:t>
      </w:r>
      <w:r>
        <w:rPr>
          <w:rFonts w:hint="eastAsia" w:ascii="仿宋" w:hAnsi="仿宋" w:eastAsia="仿宋" w:cs="仿宋"/>
          <w:color w:val="262626"/>
          <w:kern w:val="0"/>
          <w:sz w:val="24"/>
          <w:szCs w:val="24"/>
          <w:highlight w:val="none"/>
          <w:lang w:val="zh-TW"/>
        </w:rPr>
        <w:t>需求的职业素养知识技能图谱</w:t>
      </w:r>
      <w:bookmarkEnd w:id="39"/>
      <w:bookmarkEnd w:id="40"/>
      <w:bookmarkEnd w:id="41"/>
      <w:bookmarkEnd w:id="42"/>
    </w:p>
    <w:p w14:paraId="263E8B63">
      <w:pPr>
        <w:widowControl/>
        <w:suppressAutoHyphens/>
        <w:spacing w:line="360" w:lineRule="auto"/>
        <w:ind w:firstLine="480" w:firstLineChars="200"/>
        <w:rPr>
          <w:rFonts w:hint="eastAsia" w:ascii="仿宋" w:hAnsi="仿宋" w:eastAsia="仿宋" w:cs="仿宋"/>
          <w:sz w:val="24"/>
          <w:szCs w:val="24"/>
          <w:highlight w:val="none"/>
          <w:lang w:val="zh-TW"/>
        </w:rPr>
      </w:pPr>
      <w:r>
        <w:rPr>
          <w:rFonts w:hint="eastAsia" w:ascii="仿宋" w:hAnsi="仿宋" w:eastAsia="仿宋" w:cs="仿宋"/>
          <w:sz w:val="24"/>
          <w:szCs w:val="24"/>
          <w:highlight w:val="none"/>
          <w:lang w:val="zh-TW"/>
        </w:rPr>
        <w:t>运用“共词网络”、“自动分类”、“文本聚类”、“机器推理”、“知识图谱”等人工智能技术分析方法，对社会需求进行全面的智能分析，获得较为全面的人才需求情况，重点产业主要需求的岗位，岗位匹配度高的职业教育专业。其中产业集群划分方法：采用产业知识图谱与细分行业组合的方式形成对一个产业集群的网状覆盖。</w:t>
      </w:r>
    </w:p>
    <w:bookmarkEnd w:id="43"/>
    <w:p w14:paraId="1EFDCB41">
      <w:pPr>
        <w:widowControl/>
        <w:numPr>
          <w:ilvl w:val="0"/>
          <w:numId w:val="15"/>
        </w:numPr>
        <w:suppressAutoHyphens/>
        <w:spacing w:line="360" w:lineRule="auto"/>
        <w:jc w:val="left"/>
        <w:rPr>
          <w:rFonts w:hint="eastAsia" w:ascii="仿宋" w:hAnsi="仿宋" w:eastAsia="仿宋" w:cs="仿宋"/>
          <w:color w:val="262626"/>
          <w:kern w:val="0"/>
          <w:sz w:val="24"/>
          <w:szCs w:val="24"/>
          <w:highlight w:val="none"/>
          <w:lang w:val="zh-TW"/>
        </w:rPr>
      </w:pPr>
      <w:bookmarkStart w:id="44" w:name="_Toc180748059"/>
      <w:bookmarkStart w:id="45" w:name="_Toc180612755"/>
      <w:bookmarkStart w:id="46" w:name="_Hlk180831925"/>
      <w:r>
        <w:rPr>
          <w:rFonts w:hint="eastAsia" w:ascii="仿宋" w:hAnsi="仿宋" w:eastAsia="仿宋" w:cs="仿宋"/>
          <w:color w:val="262626"/>
          <w:kern w:val="0"/>
          <w:sz w:val="24"/>
          <w:szCs w:val="24"/>
          <w:highlight w:val="none"/>
          <w:lang w:val="zh-TW"/>
        </w:rPr>
        <w:t>目标产业需求的典型岗位</w:t>
      </w:r>
      <w:bookmarkEnd w:id="44"/>
      <w:bookmarkEnd w:id="45"/>
    </w:p>
    <w:p w14:paraId="0FD6C089">
      <w:pPr>
        <w:widowControl/>
        <w:suppressAutoHyphens/>
        <w:spacing w:line="360" w:lineRule="auto"/>
        <w:ind w:firstLine="600" w:firstLineChars="250"/>
        <w:jc w:val="left"/>
        <w:rPr>
          <w:rFonts w:hint="eastAsia" w:ascii="仿宋" w:hAnsi="仿宋" w:eastAsia="仿宋" w:cs="仿宋"/>
          <w:kern w:val="0"/>
          <w:sz w:val="24"/>
          <w:szCs w:val="24"/>
          <w:highlight w:val="none"/>
          <w:lang w:val="zh-TW"/>
        </w:rPr>
      </w:pPr>
      <w:r>
        <w:rPr>
          <w:rFonts w:hint="eastAsia" w:ascii="仿宋" w:hAnsi="仿宋" w:eastAsia="仿宋" w:cs="仿宋"/>
          <w:kern w:val="0"/>
          <w:sz w:val="24"/>
          <w:szCs w:val="24"/>
          <w:highlight w:val="none"/>
          <w:lang w:val="zh-TW"/>
        </w:rPr>
        <w:t>对目标产业在</w:t>
      </w:r>
      <w:r>
        <w:rPr>
          <w:rFonts w:hint="eastAsia" w:ascii="仿宋" w:hAnsi="仿宋" w:eastAsia="仿宋" w:cs="仿宋"/>
          <w:kern w:val="0"/>
          <w:sz w:val="24"/>
          <w:szCs w:val="24"/>
          <w:highlight w:val="none"/>
          <w:lang w:val="zh-TW" w:eastAsia="zh-CN"/>
        </w:rPr>
        <w:t>安徽省</w:t>
      </w:r>
      <w:r>
        <w:rPr>
          <w:rFonts w:hint="eastAsia" w:ascii="仿宋" w:hAnsi="仿宋" w:eastAsia="仿宋" w:cs="仿宋"/>
          <w:kern w:val="0"/>
          <w:sz w:val="24"/>
          <w:szCs w:val="24"/>
          <w:highlight w:val="none"/>
          <w:lang w:val="zh-TW"/>
        </w:rPr>
        <w:t>有招聘需求的单位进行分析，汇总单位数量、需求职位数量，通过人工智能技术分析得出产业主要需求岗位（群），岗位（群）匹配度高的本校专业。</w:t>
      </w:r>
    </w:p>
    <w:tbl>
      <w:tblPr>
        <w:tblStyle w:val="11"/>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337"/>
        <w:gridCol w:w="1356"/>
        <w:gridCol w:w="1276"/>
        <w:gridCol w:w="992"/>
        <w:gridCol w:w="1088"/>
        <w:gridCol w:w="1077"/>
      </w:tblGrid>
      <w:tr w14:paraId="5520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271" w:type="dxa"/>
            <w:noWrap w:val="0"/>
            <w:vAlign w:val="center"/>
          </w:tcPr>
          <w:p w14:paraId="010C002F">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产业链关键环节</w:t>
            </w:r>
          </w:p>
        </w:tc>
        <w:tc>
          <w:tcPr>
            <w:tcW w:w="1337" w:type="dxa"/>
            <w:noWrap/>
            <w:vAlign w:val="center"/>
          </w:tcPr>
          <w:p w14:paraId="02866380">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产业需求岗位</w:t>
            </w:r>
          </w:p>
        </w:tc>
        <w:tc>
          <w:tcPr>
            <w:tcW w:w="1356" w:type="dxa"/>
            <w:noWrap w:val="0"/>
            <w:vAlign w:val="center"/>
          </w:tcPr>
          <w:p w14:paraId="335A6953">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岗位需求职业能力</w:t>
            </w:r>
          </w:p>
        </w:tc>
        <w:tc>
          <w:tcPr>
            <w:tcW w:w="1276" w:type="dxa"/>
            <w:noWrap/>
            <w:vAlign w:val="center"/>
          </w:tcPr>
          <w:p w14:paraId="1E3EF599">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岗位需求单位数量</w:t>
            </w:r>
          </w:p>
        </w:tc>
        <w:tc>
          <w:tcPr>
            <w:tcW w:w="992" w:type="dxa"/>
            <w:noWrap/>
            <w:vAlign w:val="center"/>
          </w:tcPr>
          <w:p w14:paraId="3E063AD4">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岗位需求人数</w:t>
            </w:r>
          </w:p>
        </w:tc>
        <w:tc>
          <w:tcPr>
            <w:tcW w:w="1088" w:type="dxa"/>
            <w:noWrap/>
            <w:vAlign w:val="center"/>
          </w:tcPr>
          <w:p w14:paraId="7B7502F5">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匹配度高的本校专业</w:t>
            </w:r>
          </w:p>
        </w:tc>
        <w:tc>
          <w:tcPr>
            <w:tcW w:w="1077" w:type="dxa"/>
            <w:noWrap w:val="0"/>
            <w:vAlign w:val="center"/>
          </w:tcPr>
          <w:p w14:paraId="29768204">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本省开设院校数量</w:t>
            </w:r>
          </w:p>
        </w:tc>
      </w:tr>
      <w:tr w14:paraId="084D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271" w:type="dxa"/>
            <w:noWrap w:val="0"/>
            <w:vAlign w:val="center"/>
          </w:tcPr>
          <w:p w14:paraId="28BF71F8">
            <w:pPr>
              <w:widowControl/>
              <w:spacing w:line="360" w:lineRule="auto"/>
              <w:jc w:val="center"/>
              <w:rPr>
                <w:rFonts w:hint="eastAsia" w:ascii="仿宋" w:hAnsi="仿宋" w:eastAsia="仿宋" w:cs="仿宋"/>
                <w:color w:val="000000"/>
                <w:kern w:val="0"/>
                <w:sz w:val="24"/>
                <w:szCs w:val="24"/>
                <w:highlight w:val="none"/>
              </w:rPr>
            </w:pPr>
          </w:p>
        </w:tc>
        <w:tc>
          <w:tcPr>
            <w:tcW w:w="1337" w:type="dxa"/>
            <w:noWrap/>
            <w:vAlign w:val="center"/>
          </w:tcPr>
          <w:p w14:paraId="76C532D7">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岗位1</w:t>
            </w:r>
          </w:p>
        </w:tc>
        <w:tc>
          <w:tcPr>
            <w:tcW w:w="1356" w:type="dxa"/>
            <w:noWrap w:val="0"/>
            <w:vAlign w:val="center"/>
          </w:tcPr>
          <w:p w14:paraId="2779DA63">
            <w:pPr>
              <w:widowControl/>
              <w:spacing w:line="360" w:lineRule="auto"/>
              <w:jc w:val="center"/>
              <w:rPr>
                <w:rFonts w:hint="eastAsia" w:ascii="仿宋" w:hAnsi="仿宋" w:eastAsia="仿宋" w:cs="仿宋"/>
                <w:color w:val="000000"/>
                <w:kern w:val="0"/>
                <w:sz w:val="24"/>
                <w:szCs w:val="24"/>
                <w:highlight w:val="none"/>
              </w:rPr>
            </w:pPr>
          </w:p>
        </w:tc>
        <w:tc>
          <w:tcPr>
            <w:tcW w:w="1276" w:type="dxa"/>
            <w:noWrap/>
            <w:vAlign w:val="center"/>
          </w:tcPr>
          <w:p w14:paraId="52B599CE">
            <w:pPr>
              <w:widowControl/>
              <w:spacing w:line="360" w:lineRule="auto"/>
              <w:jc w:val="center"/>
              <w:rPr>
                <w:rFonts w:hint="eastAsia" w:ascii="仿宋" w:hAnsi="仿宋" w:eastAsia="仿宋" w:cs="仿宋"/>
                <w:color w:val="000000"/>
                <w:kern w:val="0"/>
                <w:sz w:val="24"/>
                <w:szCs w:val="24"/>
                <w:highlight w:val="none"/>
              </w:rPr>
            </w:pPr>
          </w:p>
        </w:tc>
        <w:tc>
          <w:tcPr>
            <w:tcW w:w="992" w:type="dxa"/>
            <w:noWrap/>
            <w:vAlign w:val="center"/>
          </w:tcPr>
          <w:p w14:paraId="62360F1A">
            <w:pPr>
              <w:widowControl/>
              <w:spacing w:line="360" w:lineRule="auto"/>
              <w:jc w:val="center"/>
              <w:rPr>
                <w:rFonts w:hint="eastAsia" w:ascii="仿宋" w:hAnsi="仿宋" w:eastAsia="仿宋" w:cs="仿宋"/>
                <w:color w:val="000000"/>
                <w:kern w:val="0"/>
                <w:sz w:val="24"/>
                <w:szCs w:val="24"/>
                <w:highlight w:val="none"/>
              </w:rPr>
            </w:pPr>
          </w:p>
        </w:tc>
        <w:tc>
          <w:tcPr>
            <w:tcW w:w="1088" w:type="dxa"/>
            <w:noWrap/>
            <w:vAlign w:val="center"/>
          </w:tcPr>
          <w:p w14:paraId="3AB79D04">
            <w:pPr>
              <w:widowControl/>
              <w:spacing w:line="360" w:lineRule="auto"/>
              <w:jc w:val="center"/>
              <w:rPr>
                <w:rFonts w:hint="eastAsia" w:ascii="仿宋" w:hAnsi="仿宋" w:eastAsia="仿宋" w:cs="仿宋"/>
                <w:color w:val="000000"/>
                <w:kern w:val="0"/>
                <w:sz w:val="24"/>
                <w:szCs w:val="24"/>
                <w:highlight w:val="none"/>
              </w:rPr>
            </w:pPr>
          </w:p>
        </w:tc>
        <w:tc>
          <w:tcPr>
            <w:tcW w:w="1077" w:type="dxa"/>
            <w:noWrap w:val="0"/>
            <w:vAlign w:val="center"/>
          </w:tcPr>
          <w:p w14:paraId="3D2C0BB1">
            <w:pPr>
              <w:widowControl/>
              <w:spacing w:line="360" w:lineRule="auto"/>
              <w:jc w:val="center"/>
              <w:rPr>
                <w:rFonts w:hint="eastAsia" w:ascii="仿宋" w:hAnsi="仿宋" w:eastAsia="仿宋" w:cs="仿宋"/>
                <w:color w:val="000000"/>
                <w:kern w:val="0"/>
                <w:sz w:val="24"/>
                <w:szCs w:val="24"/>
                <w:highlight w:val="none"/>
              </w:rPr>
            </w:pPr>
          </w:p>
        </w:tc>
      </w:tr>
      <w:tr w14:paraId="166C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271" w:type="dxa"/>
            <w:noWrap w:val="0"/>
            <w:vAlign w:val="center"/>
          </w:tcPr>
          <w:p w14:paraId="04018CED">
            <w:pPr>
              <w:widowControl/>
              <w:spacing w:line="360" w:lineRule="auto"/>
              <w:jc w:val="center"/>
              <w:rPr>
                <w:rFonts w:hint="eastAsia" w:ascii="仿宋" w:hAnsi="仿宋" w:eastAsia="仿宋" w:cs="仿宋"/>
                <w:color w:val="000000"/>
                <w:kern w:val="0"/>
                <w:sz w:val="24"/>
                <w:szCs w:val="24"/>
                <w:highlight w:val="none"/>
              </w:rPr>
            </w:pPr>
          </w:p>
        </w:tc>
        <w:tc>
          <w:tcPr>
            <w:tcW w:w="1337" w:type="dxa"/>
            <w:noWrap/>
            <w:vAlign w:val="center"/>
          </w:tcPr>
          <w:p w14:paraId="22A930E7">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岗位2</w:t>
            </w:r>
          </w:p>
        </w:tc>
        <w:tc>
          <w:tcPr>
            <w:tcW w:w="1356" w:type="dxa"/>
            <w:noWrap w:val="0"/>
            <w:vAlign w:val="center"/>
          </w:tcPr>
          <w:p w14:paraId="6CFB3AB4">
            <w:pPr>
              <w:widowControl/>
              <w:spacing w:line="360" w:lineRule="auto"/>
              <w:jc w:val="center"/>
              <w:rPr>
                <w:rFonts w:hint="eastAsia" w:ascii="仿宋" w:hAnsi="仿宋" w:eastAsia="仿宋" w:cs="仿宋"/>
                <w:color w:val="000000"/>
                <w:kern w:val="0"/>
                <w:sz w:val="24"/>
                <w:szCs w:val="24"/>
                <w:highlight w:val="none"/>
              </w:rPr>
            </w:pPr>
          </w:p>
        </w:tc>
        <w:tc>
          <w:tcPr>
            <w:tcW w:w="1276" w:type="dxa"/>
            <w:noWrap/>
            <w:vAlign w:val="center"/>
          </w:tcPr>
          <w:p w14:paraId="65C74BB5">
            <w:pPr>
              <w:widowControl/>
              <w:spacing w:line="360" w:lineRule="auto"/>
              <w:jc w:val="center"/>
              <w:rPr>
                <w:rFonts w:hint="eastAsia" w:ascii="仿宋" w:hAnsi="仿宋" w:eastAsia="仿宋" w:cs="仿宋"/>
                <w:color w:val="000000"/>
                <w:kern w:val="0"/>
                <w:sz w:val="24"/>
                <w:szCs w:val="24"/>
                <w:highlight w:val="none"/>
              </w:rPr>
            </w:pPr>
          </w:p>
        </w:tc>
        <w:tc>
          <w:tcPr>
            <w:tcW w:w="992" w:type="dxa"/>
            <w:noWrap/>
            <w:vAlign w:val="center"/>
          </w:tcPr>
          <w:p w14:paraId="20307B9D">
            <w:pPr>
              <w:widowControl/>
              <w:spacing w:line="360" w:lineRule="auto"/>
              <w:jc w:val="center"/>
              <w:rPr>
                <w:rFonts w:hint="eastAsia" w:ascii="仿宋" w:hAnsi="仿宋" w:eastAsia="仿宋" w:cs="仿宋"/>
                <w:color w:val="000000"/>
                <w:kern w:val="0"/>
                <w:sz w:val="24"/>
                <w:szCs w:val="24"/>
                <w:highlight w:val="none"/>
              </w:rPr>
            </w:pPr>
          </w:p>
        </w:tc>
        <w:tc>
          <w:tcPr>
            <w:tcW w:w="1088" w:type="dxa"/>
            <w:noWrap/>
            <w:vAlign w:val="center"/>
          </w:tcPr>
          <w:p w14:paraId="091C575E">
            <w:pPr>
              <w:widowControl/>
              <w:spacing w:line="360" w:lineRule="auto"/>
              <w:jc w:val="center"/>
              <w:rPr>
                <w:rFonts w:hint="eastAsia" w:ascii="仿宋" w:hAnsi="仿宋" w:eastAsia="仿宋" w:cs="仿宋"/>
                <w:color w:val="000000"/>
                <w:kern w:val="0"/>
                <w:sz w:val="24"/>
                <w:szCs w:val="24"/>
                <w:highlight w:val="none"/>
              </w:rPr>
            </w:pPr>
          </w:p>
        </w:tc>
        <w:tc>
          <w:tcPr>
            <w:tcW w:w="1077" w:type="dxa"/>
            <w:noWrap w:val="0"/>
            <w:vAlign w:val="center"/>
          </w:tcPr>
          <w:p w14:paraId="554C12FA">
            <w:pPr>
              <w:widowControl/>
              <w:spacing w:line="360" w:lineRule="auto"/>
              <w:jc w:val="center"/>
              <w:rPr>
                <w:rFonts w:hint="eastAsia" w:ascii="仿宋" w:hAnsi="仿宋" w:eastAsia="仿宋" w:cs="仿宋"/>
                <w:color w:val="000000"/>
                <w:kern w:val="0"/>
                <w:sz w:val="24"/>
                <w:szCs w:val="24"/>
                <w:highlight w:val="none"/>
              </w:rPr>
            </w:pPr>
          </w:p>
        </w:tc>
      </w:tr>
      <w:tr w14:paraId="6A16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271" w:type="dxa"/>
            <w:noWrap w:val="0"/>
            <w:vAlign w:val="center"/>
          </w:tcPr>
          <w:p w14:paraId="77800F11">
            <w:pPr>
              <w:widowControl/>
              <w:spacing w:line="360" w:lineRule="auto"/>
              <w:jc w:val="center"/>
              <w:rPr>
                <w:rFonts w:hint="eastAsia" w:ascii="仿宋" w:hAnsi="仿宋" w:eastAsia="仿宋" w:cs="仿宋"/>
                <w:color w:val="000000"/>
                <w:kern w:val="0"/>
                <w:sz w:val="24"/>
                <w:szCs w:val="24"/>
                <w:highlight w:val="none"/>
              </w:rPr>
            </w:pPr>
          </w:p>
        </w:tc>
        <w:tc>
          <w:tcPr>
            <w:tcW w:w="1337" w:type="dxa"/>
            <w:noWrap/>
            <w:vAlign w:val="center"/>
          </w:tcPr>
          <w:p w14:paraId="0BAB329B">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岗位3</w:t>
            </w:r>
          </w:p>
        </w:tc>
        <w:tc>
          <w:tcPr>
            <w:tcW w:w="1356" w:type="dxa"/>
            <w:noWrap w:val="0"/>
            <w:vAlign w:val="center"/>
          </w:tcPr>
          <w:p w14:paraId="5E234587">
            <w:pPr>
              <w:widowControl/>
              <w:spacing w:line="360" w:lineRule="auto"/>
              <w:jc w:val="center"/>
              <w:rPr>
                <w:rFonts w:hint="eastAsia" w:ascii="仿宋" w:hAnsi="仿宋" w:eastAsia="仿宋" w:cs="仿宋"/>
                <w:color w:val="000000"/>
                <w:kern w:val="0"/>
                <w:sz w:val="24"/>
                <w:szCs w:val="24"/>
                <w:highlight w:val="none"/>
              </w:rPr>
            </w:pPr>
          </w:p>
        </w:tc>
        <w:tc>
          <w:tcPr>
            <w:tcW w:w="1276" w:type="dxa"/>
            <w:noWrap/>
            <w:vAlign w:val="center"/>
          </w:tcPr>
          <w:p w14:paraId="541E0966">
            <w:pPr>
              <w:widowControl/>
              <w:spacing w:line="360" w:lineRule="auto"/>
              <w:jc w:val="center"/>
              <w:rPr>
                <w:rFonts w:hint="eastAsia" w:ascii="仿宋" w:hAnsi="仿宋" w:eastAsia="仿宋" w:cs="仿宋"/>
                <w:color w:val="000000"/>
                <w:kern w:val="0"/>
                <w:sz w:val="24"/>
                <w:szCs w:val="24"/>
                <w:highlight w:val="none"/>
              </w:rPr>
            </w:pPr>
          </w:p>
        </w:tc>
        <w:tc>
          <w:tcPr>
            <w:tcW w:w="992" w:type="dxa"/>
            <w:noWrap/>
            <w:vAlign w:val="center"/>
          </w:tcPr>
          <w:p w14:paraId="2D2CA9E4">
            <w:pPr>
              <w:widowControl/>
              <w:spacing w:line="360" w:lineRule="auto"/>
              <w:jc w:val="center"/>
              <w:rPr>
                <w:rFonts w:hint="eastAsia" w:ascii="仿宋" w:hAnsi="仿宋" w:eastAsia="仿宋" w:cs="仿宋"/>
                <w:color w:val="000000"/>
                <w:kern w:val="0"/>
                <w:sz w:val="24"/>
                <w:szCs w:val="24"/>
                <w:highlight w:val="none"/>
              </w:rPr>
            </w:pPr>
          </w:p>
        </w:tc>
        <w:tc>
          <w:tcPr>
            <w:tcW w:w="1088" w:type="dxa"/>
            <w:noWrap/>
            <w:vAlign w:val="center"/>
          </w:tcPr>
          <w:p w14:paraId="5D6BA58C">
            <w:pPr>
              <w:widowControl/>
              <w:spacing w:line="360" w:lineRule="auto"/>
              <w:jc w:val="center"/>
              <w:rPr>
                <w:rFonts w:hint="eastAsia" w:ascii="仿宋" w:hAnsi="仿宋" w:eastAsia="仿宋" w:cs="仿宋"/>
                <w:color w:val="000000"/>
                <w:kern w:val="0"/>
                <w:sz w:val="24"/>
                <w:szCs w:val="24"/>
                <w:highlight w:val="none"/>
              </w:rPr>
            </w:pPr>
          </w:p>
        </w:tc>
        <w:tc>
          <w:tcPr>
            <w:tcW w:w="1077" w:type="dxa"/>
            <w:noWrap w:val="0"/>
            <w:vAlign w:val="center"/>
          </w:tcPr>
          <w:p w14:paraId="3CEEDB48">
            <w:pPr>
              <w:widowControl/>
              <w:spacing w:line="360" w:lineRule="auto"/>
              <w:jc w:val="center"/>
              <w:rPr>
                <w:rFonts w:hint="eastAsia" w:ascii="仿宋" w:hAnsi="仿宋" w:eastAsia="仿宋" w:cs="仿宋"/>
                <w:color w:val="000000"/>
                <w:kern w:val="0"/>
                <w:sz w:val="24"/>
                <w:szCs w:val="24"/>
                <w:highlight w:val="none"/>
              </w:rPr>
            </w:pPr>
          </w:p>
        </w:tc>
      </w:tr>
      <w:tr w14:paraId="13D6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1271" w:type="dxa"/>
            <w:noWrap w:val="0"/>
            <w:vAlign w:val="center"/>
          </w:tcPr>
          <w:p w14:paraId="3D70134E">
            <w:pPr>
              <w:widowControl/>
              <w:spacing w:line="360" w:lineRule="auto"/>
              <w:jc w:val="center"/>
              <w:rPr>
                <w:rFonts w:hint="eastAsia" w:ascii="仿宋" w:hAnsi="仿宋" w:eastAsia="仿宋" w:cs="仿宋"/>
                <w:color w:val="000000"/>
                <w:kern w:val="0"/>
                <w:sz w:val="24"/>
                <w:szCs w:val="24"/>
                <w:highlight w:val="none"/>
              </w:rPr>
            </w:pPr>
          </w:p>
        </w:tc>
        <w:tc>
          <w:tcPr>
            <w:tcW w:w="1337" w:type="dxa"/>
            <w:noWrap/>
            <w:vAlign w:val="center"/>
          </w:tcPr>
          <w:p w14:paraId="4CDC495B">
            <w:pPr>
              <w:widowControl/>
              <w:spacing w:line="360" w:lineRule="auto"/>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w:t>
            </w:r>
          </w:p>
        </w:tc>
        <w:tc>
          <w:tcPr>
            <w:tcW w:w="1356" w:type="dxa"/>
            <w:noWrap w:val="0"/>
            <w:vAlign w:val="center"/>
          </w:tcPr>
          <w:p w14:paraId="781925CA">
            <w:pPr>
              <w:widowControl/>
              <w:spacing w:line="360" w:lineRule="auto"/>
              <w:jc w:val="center"/>
              <w:rPr>
                <w:rFonts w:hint="eastAsia" w:ascii="仿宋" w:hAnsi="仿宋" w:eastAsia="仿宋" w:cs="仿宋"/>
                <w:color w:val="000000"/>
                <w:kern w:val="0"/>
                <w:sz w:val="24"/>
                <w:szCs w:val="24"/>
                <w:highlight w:val="none"/>
              </w:rPr>
            </w:pPr>
          </w:p>
        </w:tc>
        <w:tc>
          <w:tcPr>
            <w:tcW w:w="1276" w:type="dxa"/>
            <w:noWrap/>
            <w:vAlign w:val="center"/>
          </w:tcPr>
          <w:p w14:paraId="56979E4C">
            <w:pPr>
              <w:widowControl/>
              <w:spacing w:line="360" w:lineRule="auto"/>
              <w:jc w:val="center"/>
              <w:rPr>
                <w:rFonts w:hint="eastAsia" w:ascii="仿宋" w:hAnsi="仿宋" w:eastAsia="仿宋" w:cs="仿宋"/>
                <w:color w:val="000000"/>
                <w:kern w:val="0"/>
                <w:sz w:val="24"/>
                <w:szCs w:val="24"/>
                <w:highlight w:val="none"/>
              </w:rPr>
            </w:pPr>
          </w:p>
        </w:tc>
        <w:tc>
          <w:tcPr>
            <w:tcW w:w="992" w:type="dxa"/>
            <w:noWrap/>
            <w:vAlign w:val="center"/>
          </w:tcPr>
          <w:p w14:paraId="142B006A">
            <w:pPr>
              <w:widowControl/>
              <w:spacing w:line="360" w:lineRule="auto"/>
              <w:jc w:val="center"/>
              <w:rPr>
                <w:rFonts w:hint="eastAsia" w:ascii="仿宋" w:hAnsi="仿宋" w:eastAsia="仿宋" w:cs="仿宋"/>
                <w:color w:val="000000"/>
                <w:kern w:val="0"/>
                <w:sz w:val="24"/>
                <w:szCs w:val="24"/>
                <w:highlight w:val="none"/>
              </w:rPr>
            </w:pPr>
          </w:p>
        </w:tc>
        <w:tc>
          <w:tcPr>
            <w:tcW w:w="1088" w:type="dxa"/>
            <w:noWrap/>
            <w:vAlign w:val="center"/>
          </w:tcPr>
          <w:p w14:paraId="69BD7243">
            <w:pPr>
              <w:widowControl/>
              <w:spacing w:line="360" w:lineRule="auto"/>
              <w:jc w:val="center"/>
              <w:rPr>
                <w:rFonts w:hint="eastAsia" w:ascii="仿宋" w:hAnsi="仿宋" w:eastAsia="仿宋" w:cs="仿宋"/>
                <w:color w:val="000000"/>
                <w:kern w:val="0"/>
                <w:sz w:val="24"/>
                <w:szCs w:val="24"/>
                <w:highlight w:val="none"/>
              </w:rPr>
            </w:pPr>
          </w:p>
        </w:tc>
        <w:tc>
          <w:tcPr>
            <w:tcW w:w="1077" w:type="dxa"/>
            <w:noWrap w:val="0"/>
            <w:vAlign w:val="center"/>
          </w:tcPr>
          <w:p w14:paraId="7FE3A1C7">
            <w:pPr>
              <w:widowControl/>
              <w:spacing w:line="360" w:lineRule="auto"/>
              <w:jc w:val="center"/>
              <w:rPr>
                <w:rFonts w:hint="eastAsia" w:ascii="仿宋" w:hAnsi="仿宋" w:eastAsia="仿宋" w:cs="仿宋"/>
                <w:color w:val="000000"/>
                <w:kern w:val="0"/>
                <w:sz w:val="24"/>
                <w:szCs w:val="24"/>
                <w:highlight w:val="none"/>
              </w:rPr>
            </w:pPr>
          </w:p>
        </w:tc>
      </w:tr>
    </w:tbl>
    <w:p w14:paraId="4DFFDB2B">
      <w:pPr>
        <w:widowControl/>
        <w:suppressAutoHyphens/>
        <w:spacing w:line="360" w:lineRule="auto"/>
        <w:jc w:val="left"/>
        <w:rPr>
          <w:rFonts w:hint="eastAsia" w:ascii="仿宋" w:hAnsi="仿宋" w:eastAsia="仿宋" w:cs="仿宋"/>
          <w:color w:val="262626"/>
          <w:kern w:val="0"/>
          <w:sz w:val="24"/>
          <w:szCs w:val="24"/>
          <w:highlight w:val="none"/>
          <w:lang w:val="zh-TW"/>
        </w:rPr>
      </w:pPr>
    </w:p>
    <w:bookmarkEnd w:id="46"/>
    <w:p w14:paraId="75132188">
      <w:pPr>
        <w:widowControl/>
        <w:numPr>
          <w:ilvl w:val="0"/>
          <w:numId w:val="4"/>
        </w:numPr>
        <w:suppressAutoHyphens/>
        <w:spacing w:line="360" w:lineRule="auto"/>
        <w:jc w:val="left"/>
        <w:rPr>
          <w:rFonts w:hint="eastAsia" w:ascii="仿宋" w:hAnsi="仿宋" w:eastAsia="仿宋" w:cs="仿宋"/>
          <w:kern w:val="0"/>
          <w:sz w:val="24"/>
          <w:szCs w:val="24"/>
          <w:highlight w:val="none"/>
          <w:lang w:val="zh-TW"/>
        </w:rPr>
      </w:pPr>
      <w:bookmarkStart w:id="47" w:name="_Toc180612756"/>
      <w:bookmarkStart w:id="48" w:name="_Toc180748060"/>
      <w:r>
        <w:rPr>
          <w:rFonts w:hint="eastAsia" w:ascii="仿宋" w:hAnsi="仿宋" w:eastAsia="仿宋" w:cs="仿宋"/>
          <w:kern w:val="0"/>
          <w:sz w:val="24"/>
          <w:szCs w:val="24"/>
          <w:highlight w:val="none"/>
          <w:lang w:val="zh-TW"/>
        </w:rPr>
        <w:t>专业群布局及人才供给情况</w:t>
      </w:r>
      <w:bookmarkEnd w:id="47"/>
      <w:bookmarkEnd w:id="48"/>
    </w:p>
    <w:p w14:paraId="0DA015C2">
      <w:pPr>
        <w:widowControl/>
        <w:numPr>
          <w:ilvl w:val="0"/>
          <w:numId w:val="16"/>
        </w:numPr>
        <w:suppressAutoHyphens/>
        <w:spacing w:line="360" w:lineRule="auto"/>
        <w:jc w:val="left"/>
        <w:rPr>
          <w:rFonts w:hint="eastAsia" w:ascii="仿宋" w:hAnsi="仿宋" w:eastAsia="仿宋" w:cs="仿宋"/>
          <w:color w:val="262626"/>
          <w:kern w:val="0"/>
          <w:sz w:val="24"/>
          <w:szCs w:val="24"/>
          <w:highlight w:val="none"/>
          <w:lang w:val="zh-TW"/>
        </w:rPr>
      </w:pPr>
      <w:bookmarkStart w:id="49" w:name="_Toc179552312"/>
      <w:bookmarkStart w:id="50" w:name="_Toc180748061"/>
      <w:r>
        <w:rPr>
          <w:rFonts w:hint="eastAsia" w:ascii="仿宋" w:hAnsi="仿宋" w:eastAsia="仿宋" w:cs="仿宋"/>
          <w:color w:val="262626"/>
          <w:kern w:val="0"/>
          <w:sz w:val="24"/>
          <w:szCs w:val="24"/>
          <w:highlight w:val="none"/>
          <w:lang w:val="zh-TW"/>
        </w:rPr>
        <w:t>专业群各专业招生规模</w:t>
      </w:r>
      <w:bookmarkEnd w:id="49"/>
      <w:bookmarkEnd w:id="50"/>
    </w:p>
    <w:p w14:paraId="361BB9F0">
      <w:pPr>
        <w:widowControl/>
        <w:suppressAutoHyphens/>
        <w:spacing w:line="360" w:lineRule="auto"/>
        <w:ind w:firstLine="480" w:firstLineChars="200"/>
        <w:jc w:val="left"/>
        <w:rPr>
          <w:rFonts w:hint="eastAsia" w:ascii="仿宋" w:hAnsi="仿宋" w:eastAsia="仿宋" w:cs="仿宋"/>
          <w:kern w:val="0"/>
          <w:sz w:val="21"/>
          <w:szCs w:val="21"/>
          <w:highlight w:val="none"/>
          <w:lang w:val="zh-TW" w:eastAsia="zh-TW"/>
        </w:rPr>
      </w:pPr>
      <w:r>
        <w:rPr>
          <w:rFonts w:hint="eastAsia" w:ascii="仿宋" w:hAnsi="仿宋" w:eastAsia="仿宋" w:cs="仿宋"/>
          <w:kern w:val="0"/>
          <w:sz w:val="24"/>
          <w:szCs w:val="24"/>
          <w:highlight w:val="none"/>
          <w:lang w:val="zh-TW"/>
        </w:rPr>
        <w:t>专业群内各专业，全国</w:t>
      </w:r>
      <w:r>
        <w:rPr>
          <w:rFonts w:hint="eastAsia" w:ascii="仿宋" w:hAnsi="仿宋" w:eastAsia="仿宋" w:cs="仿宋"/>
          <w:kern w:val="0"/>
          <w:sz w:val="21"/>
          <w:szCs w:val="21"/>
          <w:highlight w:val="none"/>
          <w:lang w:val="zh-TW"/>
        </w:rPr>
        <w:t>和</w:t>
      </w:r>
      <w:r>
        <w:rPr>
          <w:rFonts w:hint="eastAsia" w:ascii="仿宋" w:hAnsi="仿宋" w:eastAsia="仿宋" w:cs="仿宋"/>
          <w:kern w:val="0"/>
          <w:sz w:val="21"/>
          <w:szCs w:val="21"/>
          <w:highlight w:val="none"/>
          <w:lang w:val="zh-TW" w:eastAsia="zh-CN"/>
        </w:rPr>
        <w:t>安徽省</w:t>
      </w:r>
      <w:r>
        <w:rPr>
          <w:rFonts w:hint="eastAsia" w:ascii="仿宋" w:hAnsi="仿宋" w:eastAsia="仿宋" w:cs="仿宋"/>
          <w:kern w:val="0"/>
          <w:sz w:val="21"/>
          <w:szCs w:val="21"/>
          <w:highlight w:val="none"/>
          <w:lang w:val="zh-TW" w:eastAsia="zh-TW"/>
        </w:rPr>
        <w:t>2023</w:t>
      </w:r>
      <w:r>
        <w:rPr>
          <w:rFonts w:hint="eastAsia" w:ascii="仿宋" w:hAnsi="仿宋" w:eastAsia="仿宋" w:cs="仿宋"/>
          <w:kern w:val="0"/>
          <w:sz w:val="21"/>
          <w:szCs w:val="21"/>
          <w:highlight w:val="none"/>
          <w:lang w:val="zh-TW"/>
        </w:rPr>
        <w:t>年招生计划人数（等同于预计</w:t>
      </w:r>
      <w:r>
        <w:rPr>
          <w:rFonts w:hint="eastAsia" w:ascii="仿宋" w:hAnsi="仿宋" w:eastAsia="仿宋" w:cs="仿宋"/>
          <w:kern w:val="0"/>
          <w:sz w:val="21"/>
          <w:szCs w:val="21"/>
          <w:highlight w:val="none"/>
          <w:lang w:val="zh-TW" w:eastAsia="zh-TW"/>
        </w:rPr>
        <w:t>2026</w:t>
      </w:r>
      <w:r>
        <w:rPr>
          <w:rFonts w:hint="eastAsia" w:ascii="仿宋" w:hAnsi="仿宋" w:eastAsia="仿宋" w:cs="仿宋"/>
          <w:kern w:val="0"/>
          <w:sz w:val="21"/>
          <w:szCs w:val="21"/>
          <w:highlight w:val="none"/>
          <w:lang w:val="zh-TW"/>
        </w:rPr>
        <w:t>年的供应）</w:t>
      </w:r>
    </w:p>
    <w:p w14:paraId="043E87FD">
      <w:pPr>
        <w:widowControl/>
        <w:numPr>
          <w:ilvl w:val="0"/>
          <w:numId w:val="16"/>
        </w:numPr>
        <w:suppressAutoHyphens/>
        <w:spacing w:line="360" w:lineRule="auto"/>
        <w:jc w:val="left"/>
        <w:rPr>
          <w:rFonts w:hint="eastAsia" w:ascii="仿宋" w:hAnsi="仿宋" w:eastAsia="仿宋" w:cs="仿宋"/>
          <w:color w:val="262626"/>
          <w:kern w:val="0"/>
          <w:sz w:val="21"/>
          <w:szCs w:val="21"/>
          <w:highlight w:val="none"/>
          <w:lang w:val="zh-TW"/>
        </w:rPr>
      </w:pPr>
      <w:bookmarkStart w:id="51" w:name="_Toc180612758"/>
      <w:bookmarkStart w:id="52" w:name="_Toc180748062"/>
      <w:r>
        <w:rPr>
          <w:rFonts w:hint="eastAsia" w:ascii="仿宋" w:hAnsi="仿宋" w:eastAsia="仿宋" w:cs="仿宋"/>
          <w:color w:val="262626"/>
          <w:kern w:val="0"/>
          <w:sz w:val="21"/>
          <w:szCs w:val="21"/>
          <w:highlight w:val="none"/>
          <w:lang w:val="zh-TW"/>
        </w:rPr>
        <w:t>专业群内各专业开设院校数量情况</w:t>
      </w:r>
      <w:bookmarkEnd w:id="51"/>
      <w:bookmarkEnd w:id="52"/>
    </w:p>
    <w:p w14:paraId="51639CD4">
      <w:pPr>
        <w:widowControl/>
        <w:suppressAutoHyphens/>
        <w:spacing w:line="360" w:lineRule="auto"/>
        <w:ind w:firstLine="735" w:firstLineChars="350"/>
        <w:jc w:val="left"/>
        <w:rPr>
          <w:rFonts w:hint="eastAsia" w:ascii="仿宋" w:hAnsi="仿宋" w:eastAsia="仿宋" w:cs="仿宋"/>
          <w:kern w:val="0"/>
          <w:sz w:val="21"/>
          <w:szCs w:val="21"/>
          <w:highlight w:val="none"/>
        </w:rPr>
      </w:pPr>
      <w:r>
        <w:rPr>
          <w:rFonts w:hint="eastAsia" w:ascii="仿宋" w:hAnsi="仿宋" w:eastAsia="仿宋" w:cs="仿宋"/>
          <w:kern w:val="0"/>
          <w:sz w:val="21"/>
          <w:szCs w:val="21"/>
          <w:highlight w:val="none"/>
        </w:rPr>
        <w:t>2019-2023年最近五年开设院校数量趋势，包含每年新增和撤销情况。</w:t>
      </w:r>
    </w:p>
    <w:p w14:paraId="50B8FF00">
      <w:pPr>
        <w:widowControl/>
        <w:numPr>
          <w:ilvl w:val="0"/>
          <w:numId w:val="17"/>
        </w:numPr>
        <w:suppressAutoHyphens/>
        <w:spacing w:line="360" w:lineRule="auto"/>
        <w:jc w:val="left"/>
        <w:rPr>
          <w:rFonts w:hint="eastAsia" w:ascii="仿宋" w:hAnsi="仿宋" w:eastAsia="仿宋" w:cs="仿宋"/>
          <w:color w:val="262626"/>
          <w:kern w:val="0"/>
          <w:sz w:val="21"/>
          <w:szCs w:val="21"/>
          <w:highlight w:val="none"/>
        </w:rPr>
      </w:pPr>
      <w:bookmarkStart w:id="53" w:name="_Toc179552299"/>
      <w:r>
        <w:rPr>
          <w:rFonts w:hint="eastAsia" w:ascii="仿宋" w:hAnsi="仿宋" w:eastAsia="仿宋" w:cs="仿宋"/>
          <w:color w:val="262626"/>
          <w:kern w:val="0"/>
          <w:sz w:val="21"/>
          <w:szCs w:val="21"/>
          <w:highlight w:val="none"/>
        </w:rPr>
        <w:t>XXX专业开设院校数量情况</w:t>
      </w:r>
      <w:bookmarkEnd w:id="53"/>
    </w:p>
    <w:p w14:paraId="205FDF88">
      <w:pPr>
        <w:pStyle w:val="16"/>
        <w:numPr>
          <w:ilvl w:val="0"/>
          <w:numId w:val="8"/>
        </w:numPr>
        <w:spacing w:line="360" w:lineRule="auto"/>
        <w:ind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全国</w:t>
      </w:r>
    </w:p>
    <w:p w14:paraId="67FA59DB">
      <w:pPr>
        <w:pStyle w:val="16"/>
        <w:numPr>
          <w:ilvl w:val="0"/>
          <w:numId w:val="8"/>
        </w:numPr>
        <w:spacing w:line="360" w:lineRule="auto"/>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安徽省</w:t>
      </w:r>
    </w:p>
    <w:p w14:paraId="475AE8AB">
      <w:pPr>
        <w:widowControl/>
        <w:numPr>
          <w:ilvl w:val="0"/>
          <w:numId w:val="17"/>
        </w:numPr>
        <w:suppressAutoHyphens/>
        <w:spacing w:line="360" w:lineRule="auto"/>
        <w:jc w:val="left"/>
        <w:rPr>
          <w:rFonts w:hint="eastAsia" w:ascii="仿宋" w:hAnsi="仿宋" w:eastAsia="仿宋" w:cs="仿宋"/>
          <w:color w:val="262626"/>
          <w:kern w:val="0"/>
          <w:sz w:val="24"/>
          <w:szCs w:val="24"/>
          <w:highlight w:val="none"/>
        </w:rPr>
      </w:pPr>
      <w:r>
        <w:rPr>
          <w:rFonts w:hint="eastAsia" w:ascii="仿宋" w:hAnsi="仿宋" w:eastAsia="仿宋" w:cs="仿宋"/>
          <w:color w:val="262626"/>
          <w:kern w:val="0"/>
          <w:sz w:val="24"/>
          <w:szCs w:val="24"/>
          <w:highlight w:val="none"/>
        </w:rPr>
        <w:t>XXX专业开设院校数量情况</w:t>
      </w:r>
    </w:p>
    <w:p w14:paraId="3AA39D50">
      <w:pPr>
        <w:widowControl/>
        <w:suppressAutoHyphens/>
        <w:spacing w:line="360" w:lineRule="auto"/>
        <w:ind w:left="842"/>
        <w:jc w:val="left"/>
        <w:rPr>
          <w:rFonts w:hint="eastAsia" w:ascii="仿宋" w:hAnsi="仿宋" w:eastAsia="仿宋" w:cs="仿宋"/>
          <w:color w:val="262626"/>
          <w:kern w:val="0"/>
          <w:sz w:val="24"/>
          <w:szCs w:val="24"/>
          <w:highlight w:val="none"/>
        </w:rPr>
      </w:pPr>
      <w:r>
        <w:rPr>
          <w:rFonts w:hint="eastAsia" w:ascii="仿宋" w:hAnsi="仿宋" w:eastAsia="仿宋" w:cs="仿宋"/>
          <w:color w:val="262626"/>
          <w:kern w:val="0"/>
          <w:sz w:val="24"/>
          <w:szCs w:val="24"/>
          <w:highlight w:val="none"/>
        </w:rPr>
        <w:t>同上</w:t>
      </w:r>
    </w:p>
    <w:p w14:paraId="6759867D">
      <w:pPr>
        <w:pStyle w:val="16"/>
        <w:numPr>
          <w:ilvl w:val="0"/>
          <w:numId w:val="3"/>
        </w:numPr>
        <w:ind w:firstLineChars="0"/>
        <w:rPr>
          <w:rFonts w:hint="eastAsia" w:ascii="仿宋" w:hAnsi="仿宋" w:eastAsia="仿宋" w:cs="仿宋"/>
          <w:b/>
          <w:bCs/>
          <w:kern w:val="0"/>
          <w:sz w:val="24"/>
          <w:szCs w:val="24"/>
          <w:highlight w:val="none"/>
          <w:lang w:val="zh-TW"/>
        </w:rPr>
      </w:pPr>
      <w:bookmarkStart w:id="54" w:name="_Toc180612759"/>
      <w:bookmarkStart w:id="55" w:name="_Toc180748063"/>
      <w:r>
        <w:rPr>
          <w:rFonts w:hint="eastAsia" w:ascii="仿宋" w:hAnsi="仿宋" w:eastAsia="仿宋" w:cs="仿宋"/>
          <w:b/>
          <w:bCs/>
          <w:kern w:val="0"/>
          <w:sz w:val="24"/>
          <w:szCs w:val="24"/>
          <w:highlight w:val="none"/>
          <w:lang w:val="zh-TW"/>
        </w:rPr>
        <w:t>专业群服务的相关产业领域技术服务需求情况</w:t>
      </w:r>
      <w:bookmarkEnd w:id="54"/>
      <w:bookmarkEnd w:id="55"/>
    </w:p>
    <w:p w14:paraId="3E8FFECA">
      <w:pPr>
        <w:widowControl/>
        <w:numPr>
          <w:ilvl w:val="0"/>
          <w:numId w:val="18"/>
        </w:numPr>
        <w:suppressAutoHyphens/>
        <w:spacing w:line="360" w:lineRule="auto"/>
        <w:jc w:val="left"/>
        <w:rPr>
          <w:rFonts w:hint="eastAsia" w:ascii="仿宋" w:hAnsi="仿宋" w:eastAsia="仿宋" w:cs="仿宋"/>
          <w:kern w:val="0"/>
          <w:sz w:val="24"/>
          <w:szCs w:val="24"/>
          <w:highlight w:val="none"/>
          <w:lang w:val="zh-TW"/>
        </w:rPr>
      </w:pPr>
      <w:bookmarkStart w:id="56" w:name="_Toc180748064"/>
      <w:bookmarkStart w:id="57" w:name="_Toc180612760"/>
      <w:r>
        <w:rPr>
          <w:rFonts w:hint="eastAsia" w:ascii="仿宋" w:hAnsi="仿宋" w:eastAsia="仿宋" w:cs="仿宋"/>
          <w:kern w:val="0"/>
          <w:sz w:val="24"/>
          <w:szCs w:val="24"/>
          <w:highlight w:val="none"/>
          <w:lang w:val="zh-TW" w:eastAsia="zh-TW"/>
        </w:rPr>
        <w:t>目标</w:t>
      </w:r>
      <w:r>
        <w:rPr>
          <w:rFonts w:hint="eastAsia" w:ascii="仿宋" w:hAnsi="仿宋" w:eastAsia="仿宋" w:cs="仿宋"/>
          <w:kern w:val="0"/>
          <w:sz w:val="24"/>
          <w:szCs w:val="24"/>
          <w:highlight w:val="none"/>
          <w:lang w:val="zh-TW"/>
        </w:rPr>
        <w:t>产业领域对技术创新、成果转化、技术服务需求情况</w:t>
      </w:r>
      <w:bookmarkEnd w:id="56"/>
      <w:bookmarkEnd w:id="57"/>
    </w:p>
    <w:p w14:paraId="5DBD595A">
      <w:pPr>
        <w:pStyle w:val="16"/>
        <w:numPr>
          <w:ilvl w:val="0"/>
          <w:numId w:val="3"/>
        </w:numPr>
        <w:ind w:firstLineChars="0"/>
        <w:rPr>
          <w:rFonts w:hint="eastAsia" w:ascii="仿宋" w:hAnsi="仿宋" w:eastAsia="仿宋" w:cs="仿宋"/>
          <w:b/>
          <w:bCs/>
          <w:kern w:val="0"/>
          <w:sz w:val="24"/>
          <w:szCs w:val="24"/>
          <w:highlight w:val="none"/>
          <w:lang w:val="zh-TW"/>
        </w:rPr>
      </w:pPr>
      <w:bookmarkStart w:id="58" w:name="_Toc180748068"/>
      <w:r>
        <w:rPr>
          <w:rFonts w:hint="eastAsia" w:ascii="仿宋" w:hAnsi="仿宋" w:eastAsia="仿宋" w:cs="仿宋"/>
          <w:b/>
          <w:bCs/>
          <w:kern w:val="0"/>
          <w:sz w:val="24"/>
          <w:szCs w:val="24"/>
          <w:highlight w:val="none"/>
          <w:lang w:val="zh-TW"/>
        </w:rPr>
        <w:t>总结</w:t>
      </w:r>
      <w:bookmarkEnd w:id="58"/>
    </w:p>
    <w:p w14:paraId="4972BE54">
      <w:pPr>
        <w:widowControl/>
        <w:suppressAutoHyphens/>
        <w:spacing w:line="360" w:lineRule="auto"/>
        <w:ind w:firstLine="480" w:firstLineChars="200"/>
        <w:jc w:val="left"/>
        <w:rPr>
          <w:rFonts w:hint="eastAsia" w:ascii="仿宋" w:hAnsi="仿宋" w:eastAsia="仿宋" w:cs="仿宋"/>
          <w:kern w:val="0"/>
          <w:sz w:val="24"/>
          <w:szCs w:val="24"/>
          <w:highlight w:val="none"/>
          <w:lang w:val="zh-TW" w:eastAsia="zh-TW"/>
        </w:rPr>
      </w:pPr>
      <w:r>
        <w:rPr>
          <w:rFonts w:hint="eastAsia" w:ascii="仿宋" w:hAnsi="仿宋" w:eastAsia="仿宋" w:cs="仿宋"/>
          <w:kern w:val="0"/>
          <w:sz w:val="24"/>
          <w:szCs w:val="24"/>
          <w:highlight w:val="none"/>
          <w:lang w:val="zh-TW"/>
        </w:rPr>
        <w:t>（本报告解决专业群面向产业的大规模数据人工智能需求分析，形成的分析结果数据，用于可行性报告中引用关于需求调研内容。）</w:t>
      </w:r>
    </w:p>
    <w:p w14:paraId="77C9D0B0">
      <w:pPr>
        <w:widowControl/>
        <w:numPr>
          <w:ilvl w:val="0"/>
          <w:numId w:val="19"/>
        </w:numPr>
        <w:suppressAutoHyphens/>
        <w:spacing w:line="360" w:lineRule="auto"/>
        <w:jc w:val="left"/>
        <w:rPr>
          <w:rFonts w:hint="eastAsia" w:ascii="仿宋" w:hAnsi="仿宋" w:eastAsia="仿宋" w:cs="仿宋"/>
          <w:kern w:val="0"/>
          <w:sz w:val="24"/>
          <w:szCs w:val="24"/>
          <w:highlight w:val="none"/>
          <w:lang w:val="zh-TW"/>
        </w:rPr>
      </w:pPr>
      <w:bookmarkStart w:id="59" w:name="_Toc180600663"/>
      <w:bookmarkStart w:id="60" w:name="_Toc179301923"/>
      <w:bookmarkStart w:id="61" w:name="_Toc179452225"/>
      <w:bookmarkStart w:id="62" w:name="_Toc179197035"/>
      <w:r>
        <w:rPr>
          <w:rFonts w:hint="eastAsia" w:ascii="仿宋" w:hAnsi="仿宋" w:eastAsia="仿宋" w:cs="仿宋"/>
          <w:kern w:val="0"/>
          <w:sz w:val="24"/>
          <w:szCs w:val="24"/>
          <w:highlight w:val="none"/>
          <w:lang w:val="zh-TW"/>
        </w:rPr>
        <w:t>企业需求的分布情况</w:t>
      </w:r>
      <w:bookmarkEnd w:id="59"/>
      <w:bookmarkEnd w:id="60"/>
      <w:bookmarkEnd w:id="61"/>
      <w:bookmarkEnd w:id="62"/>
    </w:p>
    <w:p w14:paraId="1D70938A">
      <w:pPr>
        <w:widowControl/>
        <w:numPr>
          <w:ilvl w:val="0"/>
          <w:numId w:val="19"/>
        </w:numPr>
        <w:suppressAutoHyphens/>
        <w:spacing w:line="360" w:lineRule="auto"/>
        <w:jc w:val="left"/>
        <w:rPr>
          <w:rFonts w:hint="eastAsia" w:ascii="仿宋" w:hAnsi="仿宋" w:eastAsia="仿宋" w:cs="仿宋"/>
          <w:kern w:val="0"/>
          <w:sz w:val="24"/>
          <w:szCs w:val="24"/>
          <w:highlight w:val="none"/>
          <w:lang w:val="zh-TW"/>
        </w:rPr>
      </w:pPr>
      <w:bookmarkStart w:id="63" w:name="_Toc180748069"/>
      <w:bookmarkStart w:id="64" w:name="_Hlk180833240"/>
      <w:r>
        <w:rPr>
          <w:rFonts w:hint="eastAsia" w:ascii="仿宋" w:hAnsi="仿宋" w:eastAsia="仿宋" w:cs="仿宋"/>
          <w:kern w:val="0"/>
          <w:sz w:val="24"/>
          <w:szCs w:val="24"/>
          <w:highlight w:val="none"/>
          <w:lang w:val="zh-TW" w:eastAsia="zh-TW"/>
        </w:rPr>
        <w:t>目标</w:t>
      </w:r>
      <w:r>
        <w:rPr>
          <w:rFonts w:hint="eastAsia" w:ascii="仿宋" w:hAnsi="仿宋" w:eastAsia="仿宋" w:cs="仿宋"/>
          <w:kern w:val="0"/>
          <w:sz w:val="24"/>
          <w:szCs w:val="24"/>
          <w:highlight w:val="none"/>
          <w:lang w:val="zh-TW"/>
        </w:rPr>
        <w:t>产业高技能人才需求趋势与预测</w:t>
      </w:r>
      <w:bookmarkEnd w:id="63"/>
    </w:p>
    <w:bookmarkEnd w:id="64"/>
    <w:p w14:paraId="6E331143">
      <w:pPr>
        <w:widowControl/>
        <w:numPr>
          <w:ilvl w:val="0"/>
          <w:numId w:val="19"/>
        </w:numPr>
        <w:suppressAutoHyphens/>
        <w:spacing w:line="360" w:lineRule="auto"/>
        <w:jc w:val="left"/>
        <w:rPr>
          <w:rFonts w:hint="eastAsia" w:ascii="仿宋" w:hAnsi="仿宋" w:eastAsia="仿宋" w:cs="仿宋"/>
          <w:kern w:val="0"/>
          <w:sz w:val="24"/>
          <w:szCs w:val="24"/>
          <w:highlight w:val="none"/>
          <w:lang w:val="zh-TW"/>
        </w:rPr>
      </w:pPr>
      <w:bookmarkStart w:id="65" w:name="_Toc180748070"/>
      <w:bookmarkStart w:id="66" w:name="_Toc179273061"/>
      <w:r>
        <w:rPr>
          <w:rFonts w:hint="eastAsia" w:ascii="仿宋" w:hAnsi="仿宋" w:eastAsia="仿宋" w:cs="仿宋"/>
          <w:kern w:val="0"/>
          <w:sz w:val="24"/>
          <w:szCs w:val="24"/>
          <w:highlight w:val="none"/>
          <w:lang w:val="zh-TW"/>
        </w:rPr>
        <w:t>专业群高技能人才供需情况</w:t>
      </w:r>
      <w:bookmarkEnd w:id="65"/>
      <w:bookmarkEnd w:id="66"/>
    </w:p>
    <w:p w14:paraId="29BFB699">
      <w:pPr>
        <w:widowControl/>
        <w:suppressAutoHyphens/>
        <w:spacing w:line="360" w:lineRule="auto"/>
        <w:ind w:left="631"/>
        <w:jc w:val="left"/>
        <w:rPr>
          <w:rFonts w:hint="eastAsia" w:ascii="仿宋" w:hAnsi="仿宋" w:eastAsia="仿宋" w:cs="仿宋"/>
          <w:kern w:val="0"/>
          <w:sz w:val="24"/>
          <w:szCs w:val="24"/>
          <w:highlight w:val="none"/>
          <w:lang w:val="zh-TW"/>
        </w:rPr>
      </w:pPr>
      <w:r>
        <w:rPr>
          <w:rFonts w:hint="eastAsia" w:ascii="仿宋" w:hAnsi="仿宋" w:eastAsia="仿宋" w:cs="仿宋"/>
          <w:kern w:val="0"/>
          <w:sz w:val="24"/>
          <w:szCs w:val="24"/>
          <w:highlight w:val="none"/>
          <w:lang w:val="zh-TW"/>
        </w:rPr>
        <w:t xml:space="preserve">  面向未来，每个专业2026年供应人数，2026年需求人数，供需缺口。</w:t>
      </w:r>
    </w:p>
    <w:p w14:paraId="08A559B0">
      <w:pPr>
        <w:widowControl/>
        <w:numPr>
          <w:ilvl w:val="0"/>
          <w:numId w:val="19"/>
        </w:numPr>
        <w:suppressAutoHyphens/>
        <w:spacing w:line="360" w:lineRule="auto"/>
        <w:jc w:val="left"/>
        <w:rPr>
          <w:rFonts w:hint="eastAsia" w:ascii="仿宋" w:hAnsi="仿宋" w:eastAsia="仿宋" w:cs="仿宋"/>
          <w:kern w:val="0"/>
          <w:sz w:val="24"/>
          <w:szCs w:val="24"/>
          <w:highlight w:val="none"/>
          <w:lang w:val="zh-TW"/>
        </w:rPr>
      </w:pPr>
      <w:bookmarkStart w:id="67" w:name="_Toc180748071"/>
      <w:bookmarkStart w:id="68" w:name="_Toc179273069"/>
      <w:bookmarkStart w:id="69" w:name="_Hlk180833757"/>
      <w:r>
        <w:rPr>
          <w:rFonts w:hint="eastAsia" w:ascii="仿宋" w:hAnsi="仿宋" w:eastAsia="仿宋" w:cs="仿宋"/>
          <w:kern w:val="0"/>
          <w:sz w:val="24"/>
          <w:szCs w:val="24"/>
          <w:highlight w:val="none"/>
          <w:lang w:val="zh-TW"/>
        </w:rPr>
        <w:t>专业群各专业组群合理性分析</w:t>
      </w:r>
      <w:bookmarkEnd w:id="67"/>
      <w:bookmarkEnd w:id="68"/>
    </w:p>
    <w:bookmarkEnd w:id="69"/>
    <w:p w14:paraId="60650B82">
      <w:pPr>
        <w:widowControl/>
        <w:numPr>
          <w:ilvl w:val="0"/>
          <w:numId w:val="19"/>
        </w:numPr>
        <w:suppressAutoHyphens/>
        <w:spacing w:line="360" w:lineRule="auto"/>
        <w:jc w:val="left"/>
        <w:rPr>
          <w:rFonts w:hint="eastAsia" w:ascii="仿宋" w:hAnsi="仿宋" w:eastAsia="仿宋" w:cs="仿宋"/>
          <w:kern w:val="0"/>
          <w:sz w:val="24"/>
          <w:szCs w:val="24"/>
          <w:highlight w:val="none"/>
          <w:lang w:val="zh-TW"/>
        </w:rPr>
      </w:pPr>
      <w:bookmarkStart w:id="70" w:name="_Toc180748076"/>
      <w:bookmarkStart w:id="71" w:name="_Hlk180833764"/>
      <w:r>
        <w:rPr>
          <w:rFonts w:hint="eastAsia" w:ascii="仿宋" w:hAnsi="仿宋" w:eastAsia="仿宋" w:cs="仿宋"/>
          <w:kern w:val="0"/>
          <w:sz w:val="24"/>
          <w:szCs w:val="24"/>
          <w:highlight w:val="none"/>
          <w:lang w:val="zh-TW"/>
        </w:rPr>
        <w:t>专业群与目标产业匹配度</w:t>
      </w:r>
      <w:bookmarkEnd w:id="70"/>
    </w:p>
    <w:bookmarkEnd w:id="71"/>
    <w:p w14:paraId="107CC63E">
      <w:pPr>
        <w:widowControl/>
        <w:numPr>
          <w:ilvl w:val="0"/>
          <w:numId w:val="19"/>
        </w:numPr>
        <w:suppressAutoHyphens/>
        <w:spacing w:line="360" w:lineRule="auto"/>
        <w:jc w:val="left"/>
        <w:rPr>
          <w:rFonts w:hint="eastAsia" w:ascii="宋体" w:hAnsi="宋体" w:eastAsia="宋体" w:cs="Times New Roman"/>
          <w:kern w:val="0"/>
          <w:sz w:val="21"/>
          <w:szCs w:val="21"/>
          <w:highlight w:val="none"/>
          <w:lang w:val="zh-TW"/>
        </w:rPr>
      </w:pPr>
      <w:bookmarkStart w:id="72" w:name="_Hlk180833772"/>
      <w:bookmarkStart w:id="73" w:name="_Toc180748079"/>
      <w:r>
        <w:rPr>
          <w:rFonts w:hint="eastAsia" w:ascii="仿宋" w:hAnsi="仿宋" w:eastAsia="仿宋" w:cs="仿宋"/>
          <w:kern w:val="0"/>
          <w:sz w:val="24"/>
          <w:szCs w:val="24"/>
          <w:highlight w:val="none"/>
          <w:lang w:val="zh-TW"/>
        </w:rPr>
        <w:t>专业群各专业面向目标产业定位</w:t>
      </w:r>
      <w:bookmarkEnd w:id="72"/>
      <w:bookmarkEnd w:id="73"/>
    </w:p>
    <w:p w14:paraId="15C9806D">
      <w:pPr>
        <w:pStyle w:val="16"/>
        <w:widowControl/>
        <w:numPr>
          <w:ilvl w:val="0"/>
          <w:numId w:val="0"/>
        </w:numPr>
        <w:spacing w:line="360" w:lineRule="auto"/>
        <w:ind w:left="0" w:firstLine="0" w:firstLineChars="0"/>
        <w:jc w:val="left"/>
        <w:outlineLvl w:val="0"/>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 xml:space="preserve">第二部分 </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可行性研究报告</w:t>
      </w:r>
      <w:r>
        <w:rPr>
          <w:rFonts w:hint="eastAsia" w:ascii="仿宋" w:hAnsi="仿宋" w:eastAsia="仿宋" w:cs="仿宋"/>
          <w:b/>
          <w:sz w:val="24"/>
          <w:szCs w:val="24"/>
          <w:lang w:eastAsia="zh-CN"/>
        </w:rPr>
        <w:t>服务项目</w:t>
      </w:r>
      <w:r>
        <w:rPr>
          <w:rFonts w:hint="eastAsia" w:ascii="仿宋" w:hAnsi="仿宋" w:eastAsia="仿宋" w:cs="仿宋"/>
          <w:b/>
          <w:sz w:val="24"/>
          <w:szCs w:val="24"/>
          <w:lang w:eastAsia="zh-CN"/>
        </w:rPr>
        <w:t>》</w:t>
      </w:r>
    </w:p>
    <w:p w14:paraId="529CA3E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40" w:lineRule="auto"/>
        <w:ind w:left="0" w:right="0" w:firstLine="480" w:firstLineChars="200"/>
        <w:rPr>
          <w:rFonts w:hint="eastAsia" w:ascii="方正仿宋_GB2312" w:hAnsi="方正仿宋_GB2312" w:eastAsia="方正仿宋_GB2312" w:cs="方正仿宋_GB2312"/>
          <w:i w:val="0"/>
          <w:iCs w:val="0"/>
          <w:caps w:val="0"/>
          <w:color w:val="05073B"/>
          <w:spacing w:val="0"/>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rPr>
        <w:t>撰写关于学院“双高”项目（通常指高水平高职学校和高水平专业群建设项目）的专业群需求分析和可行性研究报告服务项目报告，需要系统地分析当前教育环境、学院资源、行业需求、专业发展趋势以及项目实施的可行性。以下是一个基本框架和内容建议，供您参考：</w:t>
      </w:r>
    </w:p>
    <w:p w14:paraId="7B6F5F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rPr>
        <w:t>封面</w:t>
      </w:r>
    </w:p>
    <w:p w14:paraId="4178A5E1">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hanging="36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rPr>
        <w:t>项目名称：XX学院“双高”项目专业群需求分析与可行性研究报告</w:t>
      </w:r>
    </w:p>
    <w:p w14:paraId="5F3332CF">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0" w:right="0" w:hanging="36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rPr>
        <w:t>编制单位（或团队名称）</w:t>
      </w:r>
    </w:p>
    <w:p w14:paraId="2D4114FE">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0" w:right="0" w:hanging="36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rPr>
        <w:t>完成日期</w:t>
      </w:r>
    </w:p>
    <w:p w14:paraId="2264B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rPr>
        <w:t>目录</w:t>
      </w:r>
    </w:p>
    <w:p w14:paraId="1E677F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一、</w:t>
      </w:r>
      <w:r>
        <w:rPr>
          <w:rFonts w:hint="eastAsia" w:ascii="方正仿宋_GB2312" w:hAnsi="方正仿宋_GB2312" w:eastAsia="方正仿宋_GB2312" w:cs="方正仿宋_GB2312"/>
          <w:i w:val="0"/>
          <w:iCs w:val="0"/>
          <w:caps w:val="0"/>
          <w:color w:val="05073B"/>
          <w:spacing w:val="0"/>
          <w:sz w:val="24"/>
          <w:szCs w:val="24"/>
          <w:shd w:val="clear" w:fill="FDFDFE"/>
        </w:rPr>
        <w:t>引言</w:t>
      </w:r>
    </w:p>
    <w:p w14:paraId="694A4E8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二、</w:t>
      </w:r>
      <w:r>
        <w:rPr>
          <w:rFonts w:hint="eastAsia" w:ascii="方正仿宋_GB2312" w:hAnsi="方正仿宋_GB2312" w:eastAsia="方正仿宋_GB2312" w:cs="方正仿宋_GB2312"/>
          <w:i w:val="0"/>
          <w:iCs w:val="0"/>
          <w:caps w:val="0"/>
          <w:color w:val="05073B"/>
          <w:spacing w:val="0"/>
          <w:sz w:val="24"/>
          <w:szCs w:val="24"/>
          <w:shd w:val="clear" w:fill="FDFDFE"/>
        </w:rPr>
        <w:t>项目背景与目标</w:t>
      </w:r>
    </w:p>
    <w:p w14:paraId="04C99EA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三、</w:t>
      </w:r>
      <w:r>
        <w:rPr>
          <w:rFonts w:hint="eastAsia" w:ascii="方正仿宋_GB2312" w:hAnsi="方正仿宋_GB2312" w:eastAsia="方正仿宋_GB2312" w:cs="方正仿宋_GB2312"/>
          <w:i w:val="0"/>
          <w:iCs w:val="0"/>
          <w:caps w:val="0"/>
          <w:color w:val="05073B"/>
          <w:spacing w:val="0"/>
          <w:sz w:val="24"/>
          <w:szCs w:val="24"/>
          <w:shd w:val="clear" w:fill="FDFDFE"/>
        </w:rPr>
        <w:t>现状分析</w:t>
      </w:r>
    </w:p>
    <w:p w14:paraId="20EF6F4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四、</w:t>
      </w:r>
      <w:r>
        <w:rPr>
          <w:rFonts w:hint="eastAsia" w:ascii="方正仿宋_GB2312" w:hAnsi="方正仿宋_GB2312" w:eastAsia="方正仿宋_GB2312" w:cs="方正仿宋_GB2312"/>
          <w:i w:val="0"/>
          <w:iCs w:val="0"/>
          <w:caps w:val="0"/>
          <w:color w:val="05073B"/>
          <w:spacing w:val="0"/>
          <w:sz w:val="24"/>
          <w:szCs w:val="24"/>
          <w:shd w:val="clear" w:fill="FDFDFE"/>
        </w:rPr>
        <w:t>专业群需求分析</w:t>
      </w:r>
    </w:p>
    <w:p w14:paraId="3C98CB3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五、</w:t>
      </w:r>
      <w:r>
        <w:rPr>
          <w:rFonts w:hint="eastAsia" w:ascii="方正仿宋_GB2312" w:hAnsi="方正仿宋_GB2312" w:eastAsia="方正仿宋_GB2312" w:cs="方正仿宋_GB2312"/>
          <w:i w:val="0"/>
          <w:iCs w:val="0"/>
          <w:caps w:val="0"/>
          <w:color w:val="05073B"/>
          <w:spacing w:val="0"/>
          <w:sz w:val="24"/>
          <w:szCs w:val="24"/>
          <w:shd w:val="clear" w:fill="FDFDFE"/>
        </w:rPr>
        <w:t>市场需求与行业趋势</w:t>
      </w:r>
    </w:p>
    <w:p w14:paraId="7177C7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六、</w:t>
      </w:r>
      <w:r>
        <w:rPr>
          <w:rFonts w:hint="eastAsia" w:ascii="方正仿宋_GB2312" w:hAnsi="方正仿宋_GB2312" w:eastAsia="方正仿宋_GB2312" w:cs="方正仿宋_GB2312"/>
          <w:i w:val="0"/>
          <w:iCs w:val="0"/>
          <w:caps w:val="0"/>
          <w:color w:val="05073B"/>
          <w:spacing w:val="0"/>
          <w:sz w:val="24"/>
          <w:szCs w:val="24"/>
          <w:shd w:val="clear" w:fill="FDFDFE"/>
        </w:rPr>
        <w:t>学院资源与能力评估</w:t>
      </w:r>
    </w:p>
    <w:p w14:paraId="5D457AA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七、</w:t>
      </w:r>
      <w:r>
        <w:rPr>
          <w:rFonts w:hint="eastAsia" w:ascii="方正仿宋_GB2312" w:hAnsi="方正仿宋_GB2312" w:eastAsia="方正仿宋_GB2312" w:cs="方正仿宋_GB2312"/>
          <w:i w:val="0"/>
          <w:iCs w:val="0"/>
          <w:caps w:val="0"/>
          <w:color w:val="05073B"/>
          <w:spacing w:val="0"/>
          <w:sz w:val="24"/>
          <w:szCs w:val="24"/>
          <w:shd w:val="clear" w:fill="FDFDFE"/>
        </w:rPr>
        <w:t>实施方案与策略</w:t>
      </w:r>
    </w:p>
    <w:p w14:paraId="4FE9DC8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八、</w:t>
      </w:r>
      <w:r>
        <w:rPr>
          <w:rFonts w:hint="eastAsia" w:ascii="方正仿宋_GB2312" w:hAnsi="方正仿宋_GB2312" w:eastAsia="方正仿宋_GB2312" w:cs="方正仿宋_GB2312"/>
          <w:i w:val="0"/>
          <w:iCs w:val="0"/>
          <w:caps w:val="0"/>
          <w:color w:val="05073B"/>
          <w:spacing w:val="0"/>
          <w:sz w:val="24"/>
          <w:szCs w:val="24"/>
          <w:shd w:val="clear" w:fill="FDFDFE"/>
        </w:rPr>
        <w:t>风险评估与应对措施</w:t>
      </w:r>
    </w:p>
    <w:p w14:paraId="0EE760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九、</w:t>
      </w:r>
      <w:r>
        <w:rPr>
          <w:rFonts w:hint="eastAsia" w:ascii="方正仿宋_GB2312" w:hAnsi="方正仿宋_GB2312" w:eastAsia="方正仿宋_GB2312" w:cs="方正仿宋_GB2312"/>
          <w:i w:val="0"/>
          <w:iCs w:val="0"/>
          <w:caps w:val="0"/>
          <w:color w:val="05073B"/>
          <w:spacing w:val="0"/>
          <w:sz w:val="24"/>
          <w:szCs w:val="24"/>
          <w:shd w:val="clear" w:fill="FDFDFE"/>
        </w:rPr>
        <w:t>可行性分析</w:t>
      </w:r>
    </w:p>
    <w:p w14:paraId="7868F16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十、</w:t>
      </w:r>
      <w:r>
        <w:rPr>
          <w:rFonts w:hint="eastAsia" w:ascii="方正仿宋_GB2312" w:hAnsi="方正仿宋_GB2312" w:eastAsia="方正仿宋_GB2312" w:cs="方正仿宋_GB2312"/>
          <w:i w:val="0"/>
          <w:iCs w:val="0"/>
          <w:caps w:val="0"/>
          <w:color w:val="05073B"/>
          <w:spacing w:val="0"/>
          <w:sz w:val="24"/>
          <w:szCs w:val="24"/>
          <w:shd w:val="clear" w:fill="FDFDFE"/>
        </w:rPr>
        <w:t>经济效益与社会效益预测</w:t>
      </w:r>
    </w:p>
    <w:p w14:paraId="1386B8E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十一、</w:t>
      </w:r>
      <w:r>
        <w:rPr>
          <w:rFonts w:hint="eastAsia" w:ascii="方正仿宋_GB2312" w:hAnsi="方正仿宋_GB2312" w:eastAsia="方正仿宋_GB2312" w:cs="方正仿宋_GB2312"/>
          <w:i w:val="0"/>
          <w:iCs w:val="0"/>
          <w:caps w:val="0"/>
          <w:color w:val="05073B"/>
          <w:spacing w:val="0"/>
          <w:sz w:val="24"/>
          <w:szCs w:val="24"/>
          <w:shd w:val="clear" w:fill="FDFDFE"/>
        </w:rPr>
        <w:t>结论与建议</w:t>
      </w:r>
    </w:p>
    <w:p w14:paraId="001702F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4" w:leftChars="304" w:right="0" w:rightChars="0" w:hanging="156" w:hangingChars="65"/>
        <w:rPr>
          <w:rFonts w:hint="eastAsia" w:ascii="方正仿宋_GB2312" w:hAnsi="方正仿宋_GB2312" w:eastAsia="方正仿宋_GB2312" w:cs="方正仿宋_GB2312"/>
          <w:i w:val="0"/>
          <w:iCs w:val="0"/>
          <w:caps w:val="0"/>
          <w:color w:val="05073B"/>
          <w:spacing w:val="0"/>
          <w:sz w:val="24"/>
          <w:szCs w:val="24"/>
          <w:shd w:val="clear" w:fill="FDFDFE"/>
        </w:rPr>
      </w:pPr>
      <w:r>
        <w:rPr>
          <w:rFonts w:hint="eastAsia" w:ascii="方正仿宋_GB2312" w:hAnsi="方正仿宋_GB2312" w:eastAsia="方正仿宋_GB2312" w:cs="方正仿宋_GB2312"/>
          <w:i w:val="0"/>
          <w:iCs w:val="0"/>
          <w:caps w:val="0"/>
          <w:color w:val="05073B"/>
          <w:spacing w:val="0"/>
          <w:sz w:val="24"/>
          <w:szCs w:val="24"/>
          <w:shd w:val="clear" w:fill="FDFDFE"/>
        </w:rPr>
        <w:t>附录（相关数据、图表、参考文献等）</w:t>
      </w:r>
    </w:p>
    <w:p w14:paraId="20D67BB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795" w:leftChars="304" w:right="0" w:rightChars="0" w:hanging="157" w:hangingChars="65"/>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pPr>
      <w:r>
        <w:rPr>
          <w:rFonts w:hint="eastAsia" w:ascii="方正仿宋_GB2312" w:hAnsi="方正仿宋_GB2312" w:eastAsia="方正仿宋_GB2312" w:cs="方正仿宋_GB2312"/>
          <w:b/>
          <w:bCs/>
          <w:i w:val="0"/>
          <w:iCs w:val="0"/>
          <w:caps w:val="0"/>
          <w:color w:val="05073B"/>
          <w:spacing w:val="0"/>
          <w:sz w:val="24"/>
          <w:szCs w:val="24"/>
          <w:shd w:val="clear" w:fill="FDFDFE"/>
        </w:rPr>
        <w:t>可行性研究</w:t>
      </w: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报告（格式）</w:t>
      </w:r>
    </w:p>
    <w:p w14:paraId="5F0831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lang w:val="en-US" w:eastAsia="zh-CN"/>
        </w:rPr>
        <w:t>一、</w:t>
      </w:r>
      <w:r>
        <w:rPr>
          <w:rFonts w:hint="eastAsia" w:ascii="方正仿宋_GB2312" w:hAnsi="方正仿宋_GB2312" w:eastAsia="方正仿宋_GB2312" w:cs="方正仿宋_GB2312"/>
          <w:b/>
          <w:bCs/>
          <w:i w:val="0"/>
          <w:iCs w:val="0"/>
          <w:caps w:val="0"/>
          <w:color w:val="05073B"/>
          <w:spacing w:val="0"/>
          <w:sz w:val="24"/>
          <w:szCs w:val="24"/>
          <w:shd w:val="clear" w:fill="FDFDFE"/>
        </w:rPr>
        <w:t>引言</w:t>
      </w:r>
    </w:p>
    <w:p w14:paraId="4A81EF7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40" w:lineRule="auto"/>
        <w:ind w:left="0" w:right="0" w:firstLine="0"/>
        <w:rPr>
          <w:rFonts w:hint="eastAsia" w:ascii="方正仿宋_GB2312" w:hAnsi="方正仿宋_GB2312" w:eastAsia="方正仿宋_GB2312" w:cs="方正仿宋_GB2312"/>
          <w:i w:val="0"/>
          <w:iCs w:val="0"/>
          <w:caps w:val="0"/>
          <w:color w:val="05073B"/>
          <w:spacing w:val="0"/>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rPr>
        <w:t>简要介绍研究背景、目的和意义，说明为何进行此次需求分析和可行性研究，以及报告的主要内容和结构。</w:t>
      </w:r>
    </w:p>
    <w:p w14:paraId="0AD5E9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二、</w:t>
      </w:r>
      <w:r>
        <w:rPr>
          <w:rFonts w:hint="eastAsia" w:ascii="方正仿宋_GB2312" w:hAnsi="方正仿宋_GB2312" w:eastAsia="方正仿宋_GB2312" w:cs="方正仿宋_GB2312"/>
          <w:b/>
          <w:bCs/>
          <w:i w:val="0"/>
          <w:iCs w:val="0"/>
          <w:caps w:val="0"/>
          <w:color w:val="05073B"/>
          <w:spacing w:val="0"/>
          <w:sz w:val="24"/>
          <w:szCs w:val="24"/>
          <w:shd w:val="clear" w:fill="FDFDFE"/>
        </w:rPr>
        <w:t>项目背景与目标</w:t>
      </w:r>
    </w:p>
    <w:p w14:paraId="2008AA0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背景</w:t>
      </w:r>
      <w:r>
        <w:rPr>
          <w:rFonts w:hint="eastAsia" w:ascii="方正仿宋_GB2312" w:hAnsi="方正仿宋_GB2312" w:eastAsia="方正仿宋_GB2312" w:cs="方正仿宋_GB2312"/>
          <w:i w:val="0"/>
          <w:iCs w:val="0"/>
          <w:caps w:val="0"/>
          <w:color w:val="05073B"/>
          <w:spacing w:val="0"/>
          <w:sz w:val="24"/>
          <w:szCs w:val="24"/>
          <w:shd w:val="clear" w:fill="FDFDFE"/>
        </w:rPr>
        <w:t>：概述国家关于“双高计划”的政策导向、学院的基本情况、专业布局现状等。</w:t>
      </w:r>
    </w:p>
    <w:p w14:paraId="25F8506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目标</w:t>
      </w:r>
      <w:r>
        <w:rPr>
          <w:rFonts w:hint="eastAsia" w:ascii="方正仿宋_GB2312" w:hAnsi="方正仿宋_GB2312" w:eastAsia="方正仿宋_GB2312" w:cs="方正仿宋_GB2312"/>
          <w:i w:val="0"/>
          <w:iCs w:val="0"/>
          <w:caps w:val="0"/>
          <w:color w:val="05073B"/>
          <w:spacing w:val="0"/>
          <w:sz w:val="24"/>
          <w:szCs w:val="24"/>
          <w:shd w:val="clear" w:fill="FDFDFE"/>
        </w:rPr>
        <w:t>：明确本次项目旨在通过需求分析确定重点发展专业群，评估项目实施的可行性，为学院制定“双高”项目建设计划提供依据。</w:t>
      </w:r>
    </w:p>
    <w:p w14:paraId="20821F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三、</w:t>
      </w:r>
      <w:r>
        <w:rPr>
          <w:rFonts w:hint="eastAsia" w:ascii="方正仿宋_GB2312" w:hAnsi="方正仿宋_GB2312" w:eastAsia="方正仿宋_GB2312" w:cs="方正仿宋_GB2312"/>
          <w:b/>
          <w:bCs/>
          <w:i w:val="0"/>
          <w:iCs w:val="0"/>
          <w:caps w:val="0"/>
          <w:color w:val="05073B"/>
          <w:spacing w:val="0"/>
          <w:sz w:val="24"/>
          <w:szCs w:val="24"/>
          <w:shd w:val="clear" w:fill="FDFDFE"/>
        </w:rPr>
        <w:t>现状分析</w:t>
      </w:r>
    </w:p>
    <w:p w14:paraId="49885CB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学院概况</w:t>
      </w:r>
      <w:r>
        <w:rPr>
          <w:rFonts w:hint="eastAsia" w:ascii="方正仿宋_GB2312" w:hAnsi="方正仿宋_GB2312" w:eastAsia="方正仿宋_GB2312" w:cs="方正仿宋_GB2312"/>
          <w:i w:val="0"/>
          <w:iCs w:val="0"/>
          <w:caps w:val="0"/>
          <w:color w:val="05073B"/>
          <w:spacing w:val="0"/>
          <w:sz w:val="24"/>
          <w:szCs w:val="24"/>
          <w:shd w:val="clear" w:fill="FDFDFE"/>
        </w:rPr>
        <w:t>：包括师资力量、教学设施、科研成果、学生规模等。</w:t>
      </w:r>
    </w:p>
    <w:p w14:paraId="10C64BD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专业发展情况</w:t>
      </w:r>
      <w:r>
        <w:rPr>
          <w:rFonts w:hint="eastAsia" w:ascii="方正仿宋_GB2312" w:hAnsi="方正仿宋_GB2312" w:eastAsia="方正仿宋_GB2312" w:cs="方正仿宋_GB2312"/>
          <w:i w:val="0"/>
          <w:iCs w:val="0"/>
          <w:caps w:val="0"/>
          <w:color w:val="05073B"/>
          <w:spacing w:val="0"/>
          <w:sz w:val="24"/>
          <w:szCs w:val="24"/>
          <w:shd w:val="clear" w:fill="FDFDFE"/>
        </w:rPr>
        <w:t>：各专业的发展现状、优势与不足、毕业生就业情况等。</w:t>
      </w:r>
    </w:p>
    <w:p w14:paraId="3541C78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对比分析</w:t>
      </w:r>
      <w:r>
        <w:rPr>
          <w:rFonts w:hint="eastAsia" w:ascii="方正仿宋_GB2312" w:hAnsi="方正仿宋_GB2312" w:eastAsia="方正仿宋_GB2312" w:cs="方正仿宋_GB2312"/>
          <w:i w:val="0"/>
          <w:iCs w:val="0"/>
          <w:caps w:val="0"/>
          <w:color w:val="05073B"/>
          <w:spacing w:val="0"/>
          <w:sz w:val="24"/>
          <w:szCs w:val="24"/>
          <w:shd w:val="clear" w:fill="FDFDFE"/>
        </w:rPr>
        <w:t>：与同类院校或国际先进水平的比较分析。</w:t>
      </w:r>
    </w:p>
    <w:p w14:paraId="0D4847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四、</w:t>
      </w:r>
      <w:r>
        <w:rPr>
          <w:rFonts w:hint="eastAsia" w:ascii="方正仿宋_GB2312" w:hAnsi="方正仿宋_GB2312" w:eastAsia="方正仿宋_GB2312" w:cs="方正仿宋_GB2312"/>
          <w:b/>
          <w:bCs/>
          <w:i w:val="0"/>
          <w:iCs w:val="0"/>
          <w:caps w:val="0"/>
          <w:color w:val="05073B"/>
          <w:spacing w:val="0"/>
          <w:sz w:val="24"/>
          <w:szCs w:val="24"/>
          <w:shd w:val="clear" w:fill="FDFDFE"/>
        </w:rPr>
        <w:t>专业群需求分析</w:t>
      </w:r>
    </w:p>
    <w:p w14:paraId="7A8E46D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行业需求分析</w:t>
      </w:r>
      <w:r>
        <w:rPr>
          <w:rFonts w:hint="eastAsia" w:ascii="方正仿宋_GB2312" w:hAnsi="方正仿宋_GB2312" w:eastAsia="方正仿宋_GB2312" w:cs="方正仿宋_GB2312"/>
          <w:i w:val="0"/>
          <w:iCs w:val="0"/>
          <w:caps w:val="0"/>
          <w:color w:val="05073B"/>
          <w:spacing w:val="0"/>
          <w:sz w:val="24"/>
          <w:szCs w:val="24"/>
          <w:shd w:val="clear" w:fill="FDFDFE"/>
        </w:rPr>
        <w:t>：基于行业发展趋势、市场需求预测未来一段时间内的人才需求。</w:t>
      </w:r>
    </w:p>
    <w:p w14:paraId="163AF38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专业定位与方向</w:t>
      </w:r>
      <w:r>
        <w:rPr>
          <w:rFonts w:hint="eastAsia" w:ascii="方正仿宋_GB2312" w:hAnsi="方正仿宋_GB2312" w:eastAsia="方正仿宋_GB2312" w:cs="方正仿宋_GB2312"/>
          <w:i w:val="0"/>
          <w:iCs w:val="0"/>
          <w:caps w:val="0"/>
          <w:color w:val="05073B"/>
          <w:spacing w:val="0"/>
          <w:sz w:val="24"/>
          <w:szCs w:val="24"/>
          <w:shd w:val="clear" w:fill="FDFDFE"/>
        </w:rPr>
        <w:t>：根据行业需求，明确专业群的发展定位、核心专业及支撑专业。</w:t>
      </w:r>
    </w:p>
    <w:p w14:paraId="03AFA88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技能与知识需求</w:t>
      </w:r>
      <w:r>
        <w:rPr>
          <w:rFonts w:hint="eastAsia" w:ascii="方正仿宋_GB2312" w:hAnsi="方正仿宋_GB2312" w:eastAsia="方正仿宋_GB2312" w:cs="方正仿宋_GB2312"/>
          <w:i w:val="0"/>
          <w:iCs w:val="0"/>
          <w:caps w:val="0"/>
          <w:color w:val="05073B"/>
          <w:spacing w:val="0"/>
          <w:sz w:val="24"/>
          <w:szCs w:val="24"/>
          <w:shd w:val="clear" w:fill="FDFDFE"/>
        </w:rPr>
        <w:t>：分析未来专业群所需的关键技能、知识体系及创新能力要求。</w:t>
      </w:r>
    </w:p>
    <w:p w14:paraId="72239B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五、</w:t>
      </w:r>
      <w:r>
        <w:rPr>
          <w:rFonts w:hint="eastAsia" w:ascii="方正仿宋_GB2312" w:hAnsi="方正仿宋_GB2312" w:eastAsia="方正仿宋_GB2312" w:cs="方正仿宋_GB2312"/>
          <w:b/>
          <w:bCs/>
          <w:i w:val="0"/>
          <w:iCs w:val="0"/>
          <w:caps w:val="0"/>
          <w:color w:val="05073B"/>
          <w:spacing w:val="0"/>
          <w:sz w:val="24"/>
          <w:szCs w:val="24"/>
          <w:shd w:val="clear" w:fill="FDFDFE"/>
        </w:rPr>
        <w:t>市场需求与行业趋势</w:t>
      </w:r>
    </w:p>
    <w:p w14:paraId="1A9A2C2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行业趋势分析</w:t>
      </w:r>
      <w:r>
        <w:rPr>
          <w:rFonts w:hint="eastAsia" w:ascii="方正仿宋_GB2312" w:hAnsi="方正仿宋_GB2312" w:eastAsia="方正仿宋_GB2312" w:cs="方正仿宋_GB2312"/>
          <w:i w:val="0"/>
          <w:iCs w:val="0"/>
          <w:caps w:val="0"/>
          <w:color w:val="05073B"/>
          <w:spacing w:val="0"/>
          <w:sz w:val="24"/>
          <w:szCs w:val="24"/>
          <w:shd w:val="clear" w:fill="FDFDFE"/>
        </w:rPr>
        <w:t>：利用行业报告、政策文件等，分析相关行业未来几年的发展趋势。</w:t>
      </w:r>
    </w:p>
    <w:p w14:paraId="227F420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就业市场分析</w:t>
      </w:r>
      <w:r>
        <w:rPr>
          <w:rFonts w:hint="eastAsia" w:ascii="方正仿宋_GB2312" w:hAnsi="方正仿宋_GB2312" w:eastAsia="方正仿宋_GB2312" w:cs="方正仿宋_GB2312"/>
          <w:i w:val="0"/>
          <w:iCs w:val="0"/>
          <w:caps w:val="0"/>
          <w:color w:val="05073B"/>
          <w:spacing w:val="0"/>
          <w:sz w:val="24"/>
          <w:szCs w:val="24"/>
          <w:shd w:val="clear" w:fill="FDFDFE"/>
        </w:rPr>
        <w:t>：预测专业群毕业生的就业前景、薪资水平及岗位需求。</w:t>
      </w:r>
    </w:p>
    <w:p w14:paraId="131603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六、</w:t>
      </w:r>
      <w:r>
        <w:rPr>
          <w:rFonts w:hint="eastAsia" w:ascii="方正仿宋_GB2312" w:hAnsi="方正仿宋_GB2312" w:eastAsia="方正仿宋_GB2312" w:cs="方正仿宋_GB2312"/>
          <w:b/>
          <w:bCs/>
          <w:i w:val="0"/>
          <w:iCs w:val="0"/>
          <w:caps w:val="0"/>
          <w:color w:val="05073B"/>
          <w:spacing w:val="0"/>
          <w:sz w:val="24"/>
          <w:szCs w:val="24"/>
          <w:shd w:val="clear" w:fill="FDFDFE"/>
        </w:rPr>
        <w:t>学院资源与能力评估</w:t>
      </w:r>
    </w:p>
    <w:p w14:paraId="33B5036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资源评估</w:t>
      </w:r>
      <w:r>
        <w:rPr>
          <w:rFonts w:hint="eastAsia" w:ascii="方正仿宋_GB2312" w:hAnsi="方正仿宋_GB2312" w:eastAsia="方正仿宋_GB2312" w:cs="方正仿宋_GB2312"/>
          <w:i w:val="0"/>
          <w:iCs w:val="0"/>
          <w:caps w:val="0"/>
          <w:color w:val="05073B"/>
          <w:spacing w:val="0"/>
          <w:sz w:val="24"/>
          <w:szCs w:val="24"/>
          <w:shd w:val="clear" w:fill="FDFDFE"/>
        </w:rPr>
        <w:t>：评估学院在资金、场地、设备、师资等方面的可用资源。</w:t>
      </w:r>
    </w:p>
    <w:p w14:paraId="4DCF0FB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能力评估</w:t>
      </w:r>
      <w:r>
        <w:rPr>
          <w:rFonts w:hint="eastAsia" w:ascii="方正仿宋_GB2312" w:hAnsi="方正仿宋_GB2312" w:eastAsia="方正仿宋_GB2312" w:cs="方正仿宋_GB2312"/>
          <w:i w:val="0"/>
          <w:iCs w:val="0"/>
          <w:caps w:val="0"/>
          <w:color w:val="05073B"/>
          <w:spacing w:val="0"/>
          <w:sz w:val="24"/>
          <w:szCs w:val="24"/>
          <w:shd w:val="clear" w:fill="FDFDFE"/>
        </w:rPr>
        <w:t>：分析学院在教学、科研、校企合作等方面的能力和潜力。</w:t>
      </w:r>
    </w:p>
    <w:p w14:paraId="34B9FE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七、</w:t>
      </w:r>
      <w:r>
        <w:rPr>
          <w:rFonts w:hint="eastAsia" w:ascii="方正仿宋_GB2312" w:hAnsi="方正仿宋_GB2312" w:eastAsia="方正仿宋_GB2312" w:cs="方正仿宋_GB2312"/>
          <w:b/>
          <w:bCs/>
          <w:i w:val="0"/>
          <w:iCs w:val="0"/>
          <w:caps w:val="0"/>
          <w:color w:val="05073B"/>
          <w:spacing w:val="0"/>
          <w:sz w:val="24"/>
          <w:szCs w:val="24"/>
          <w:shd w:val="clear" w:fill="FDFDFE"/>
        </w:rPr>
        <w:t>实施方案与策略</w:t>
      </w:r>
    </w:p>
    <w:p w14:paraId="4E503DE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建设方案</w:t>
      </w:r>
      <w:r>
        <w:rPr>
          <w:rFonts w:hint="eastAsia" w:ascii="方正仿宋_GB2312" w:hAnsi="方正仿宋_GB2312" w:eastAsia="方正仿宋_GB2312" w:cs="方正仿宋_GB2312"/>
          <w:i w:val="0"/>
          <w:iCs w:val="0"/>
          <w:caps w:val="0"/>
          <w:color w:val="05073B"/>
          <w:spacing w:val="0"/>
          <w:sz w:val="24"/>
          <w:szCs w:val="24"/>
          <w:shd w:val="clear" w:fill="FDFDFE"/>
        </w:rPr>
        <w:t>：详细规划专业群建设的目标、任务、时间表及关键里程碑。</w:t>
      </w:r>
    </w:p>
    <w:p w14:paraId="320670A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教学策略</w:t>
      </w:r>
      <w:r>
        <w:rPr>
          <w:rFonts w:hint="eastAsia" w:ascii="方正仿宋_GB2312" w:hAnsi="方正仿宋_GB2312" w:eastAsia="方正仿宋_GB2312" w:cs="方正仿宋_GB2312"/>
          <w:i w:val="0"/>
          <w:iCs w:val="0"/>
          <w:caps w:val="0"/>
          <w:color w:val="05073B"/>
          <w:spacing w:val="0"/>
          <w:sz w:val="24"/>
          <w:szCs w:val="24"/>
          <w:shd w:val="clear" w:fill="FDFDFE"/>
        </w:rPr>
        <w:t>：包括课程设置、教学模式、实训基地建设等。</w:t>
      </w:r>
    </w:p>
    <w:p w14:paraId="40946BE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合作机制</w:t>
      </w:r>
      <w:r>
        <w:rPr>
          <w:rFonts w:hint="eastAsia" w:ascii="方正仿宋_GB2312" w:hAnsi="方正仿宋_GB2312" w:eastAsia="方正仿宋_GB2312" w:cs="方正仿宋_GB2312"/>
          <w:i w:val="0"/>
          <w:iCs w:val="0"/>
          <w:caps w:val="0"/>
          <w:color w:val="05073B"/>
          <w:spacing w:val="0"/>
          <w:sz w:val="24"/>
          <w:szCs w:val="24"/>
          <w:shd w:val="clear" w:fill="FDFDFE"/>
        </w:rPr>
        <w:t>：建立与行业企业、研究机构等的合作模式。</w:t>
      </w:r>
    </w:p>
    <w:p w14:paraId="68D11E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八、</w:t>
      </w:r>
      <w:r>
        <w:rPr>
          <w:rFonts w:hint="eastAsia" w:ascii="方正仿宋_GB2312" w:hAnsi="方正仿宋_GB2312" w:eastAsia="方正仿宋_GB2312" w:cs="方正仿宋_GB2312"/>
          <w:b/>
          <w:bCs/>
          <w:i w:val="0"/>
          <w:iCs w:val="0"/>
          <w:caps w:val="0"/>
          <w:color w:val="05073B"/>
          <w:spacing w:val="0"/>
          <w:sz w:val="24"/>
          <w:szCs w:val="24"/>
          <w:shd w:val="clear" w:fill="FDFDFE"/>
        </w:rPr>
        <w:t>风险评估与应对措施</w:t>
      </w:r>
    </w:p>
    <w:p w14:paraId="4438C57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风险识别</w:t>
      </w:r>
      <w:r>
        <w:rPr>
          <w:rFonts w:hint="eastAsia" w:ascii="方正仿宋_GB2312" w:hAnsi="方正仿宋_GB2312" w:eastAsia="方正仿宋_GB2312" w:cs="方正仿宋_GB2312"/>
          <w:i w:val="0"/>
          <w:iCs w:val="0"/>
          <w:caps w:val="0"/>
          <w:color w:val="05073B"/>
          <w:spacing w:val="0"/>
          <w:sz w:val="24"/>
          <w:szCs w:val="24"/>
          <w:shd w:val="clear" w:fill="FDFDFE"/>
        </w:rPr>
        <w:t>：识别实施过程中可能遇到的风险，如资金不足、人才流失、市场需求变化等。</w:t>
      </w:r>
    </w:p>
    <w:p w14:paraId="4986028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应对策略</w:t>
      </w:r>
      <w:r>
        <w:rPr>
          <w:rFonts w:hint="eastAsia" w:ascii="方正仿宋_GB2312" w:hAnsi="方正仿宋_GB2312" w:eastAsia="方正仿宋_GB2312" w:cs="方正仿宋_GB2312"/>
          <w:i w:val="0"/>
          <w:iCs w:val="0"/>
          <w:caps w:val="0"/>
          <w:color w:val="05073B"/>
          <w:spacing w:val="0"/>
          <w:sz w:val="24"/>
          <w:szCs w:val="24"/>
          <w:shd w:val="clear" w:fill="FDFDFE"/>
        </w:rPr>
        <w:t>：提出相应的预防、减轻和应对风险的措施。</w:t>
      </w:r>
    </w:p>
    <w:p w14:paraId="28F704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九、</w:t>
      </w:r>
      <w:r>
        <w:rPr>
          <w:rFonts w:hint="eastAsia" w:ascii="方正仿宋_GB2312" w:hAnsi="方正仿宋_GB2312" w:eastAsia="方正仿宋_GB2312" w:cs="方正仿宋_GB2312"/>
          <w:b/>
          <w:bCs/>
          <w:i w:val="0"/>
          <w:iCs w:val="0"/>
          <w:caps w:val="0"/>
          <w:color w:val="05073B"/>
          <w:spacing w:val="0"/>
          <w:sz w:val="24"/>
          <w:szCs w:val="24"/>
          <w:shd w:val="clear" w:fill="FDFDFE"/>
        </w:rPr>
        <w:t>可行性分析</w:t>
      </w:r>
    </w:p>
    <w:p w14:paraId="08834EA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技术可行性</w:t>
      </w:r>
      <w:r>
        <w:rPr>
          <w:rFonts w:hint="eastAsia" w:ascii="方正仿宋_GB2312" w:hAnsi="方正仿宋_GB2312" w:eastAsia="方正仿宋_GB2312" w:cs="方正仿宋_GB2312"/>
          <w:i w:val="0"/>
          <w:iCs w:val="0"/>
          <w:caps w:val="0"/>
          <w:color w:val="05073B"/>
          <w:spacing w:val="0"/>
          <w:sz w:val="24"/>
          <w:szCs w:val="24"/>
          <w:shd w:val="clear" w:fill="FDFDFE"/>
        </w:rPr>
        <w:t>：评估实施计划的技术实现难度。</w:t>
      </w:r>
    </w:p>
    <w:p w14:paraId="6918EE4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经济可行性</w:t>
      </w:r>
      <w:r>
        <w:rPr>
          <w:rFonts w:hint="eastAsia" w:ascii="方正仿宋_GB2312" w:hAnsi="方正仿宋_GB2312" w:eastAsia="方正仿宋_GB2312" w:cs="方正仿宋_GB2312"/>
          <w:i w:val="0"/>
          <w:iCs w:val="0"/>
          <w:caps w:val="0"/>
          <w:color w:val="05073B"/>
          <w:spacing w:val="0"/>
          <w:sz w:val="24"/>
          <w:szCs w:val="24"/>
          <w:shd w:val="clear" w:fill="FDFDFE"/>
        </w:rPr>
        <w:t>：进行成本效益分析，包括投资估算、预期收益等。</w:t>
      </w:r>
    </w:p>
    <w:p w14:paraId="724F26C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社会可行性</w:t>
      </w:r>
      <w:r>
        <w:rPr>
          <w:rFonts w:hint="eastAsia" w:ascii="方正仿宋_GB2312" w:hAnsi="方正仿宋_GB2312" w:eastAsia="方正仿宋_GB2312" w:cs="方正仿宋_GB2312"/>
          <w:i w:val="0"/>
          <w:iCs w:val="0"/>
          <w:caps w:val="0"/>
          <w:color w:val="05073B"/>
          <w:spacing w:val="0"/>
          <w:sz w:val="24"/>
          <w:szCs w:val="24"/>
          <w:shd w:val="clear" w:fill="FDFDFE"/>
        </w:rPr>
        <w:t>：分析项目对社会、环境、文化等方面的影响。</w:t>
      </w:r>
    </w:p>
    <w:p w14:paraId="2D15C1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十、</w:t>
      </w:r>
      <w:r>
        <w:rPr>
          <w:rFonts w:hint="eastAsia" w:ascii="方正仿宋_GB2312" w:hAnsi="方正仿宋_GB2312" w:eastAsia="方正仿宋_GB2312" w:cs="方正仿宋_GB2312"/>
          <w:b/>
          <w:bCs/>
          <w:i w:val="0"/>
          <w:iCs w:val="0"/>
          <w:caps w:val="0"/>
          <w:color w:val="05073B"/>
          <w:spacing w:val="0"/>
          <w:sz w:val="24"/>
          <w:szCs w:val="24"/>
          <w:shd w:val="clear" w:fill="FDFDFE"/>
        </w:rPr>
        <w:t>经济效益与社会效益预测</w:t>
      </w:r>
    </w:p>
    <w:p w14:paraId="0F5C212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经济效益</w:t>
      </w:r>
      <w:r>
        <w:rPr>
          <w:rFonts w:hint="eastAsia" w:ascii="方正仿宋_GB2312" w:hAnsi="方正仿宋_GB2312" w:eastAsia="方正仿宋_GB2312" w:cs="方正仿宋_GB2312"/>
          <w:i w:val="0"/>
          <w:iCs w:val="0"/>
          <w:caps w:val="0"/>
          <w:color w:val="05073B"/>
          <w:spacing w:val="0"/>
          <w:sz w:val="24"/>
          <w:szCs w:val="24"/>
          <w:shd w:val="clear" w:fill="FDFDFE"/>
        </w:rPr>
        <w:t>：预测项目实施后对学院收入、就业质量、地方经济贡献等方面的影响。</w:t>
      </w:r>
    </w:p>
    <w:p w14:paraId="7682C5F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40" w:lineRule="auto"/>
        <w:ind w:left="-360" w:leftChars="0" w:right="0" w:rightChars="0" w:firstLine="964" w:firstLineChars="400"/>
        <w:rPr>
          <w:rFonts w:hint="eastAsia" w:ascii="方正仿宋_GB2312" w:hAnsi="方正仿宋_GB2312" w:eastAsia="方正仿宋_GB2312" w:cs="方正仿宋_GB2312"/>
          <w:sz w:val="24"/>
          <w:szCs w:val="24"/>
        </w:rPr>
      </w:pPr>
      <w:r>
        <w:rPr>
          <w:rStyle w:val="13"/>
          <w:rFonts w:hint="eastAsia" w:ascii="方正仿宋_GB2312" w:hAnsi="方正仿宋_GB2312" w:eastAsia="方正仿宋_GB2312" w:cs="方正仿宋_GB2312"/>
          <w:b/>
          <w:bCs/>
          <w:i w:val="0"/>
          <w:iCs w:val="0"/>
          <w:caps w:val="0"/>
          <w:color w:val="05073B"/>
          <w:spacing w:val="0"/>
          <w:sz w:val="24"/>
          <w:szCs w:val="24"/>
          <w:shd w:val="clear" w:fill="FDFDFE"/>
        </w:rPr>
        <w:t>社会效益</w:t>
      </w:r>
      <w:r>
        <w:rPr>
          <w:rFonts w:hint="eastAsia" w:ascii="方正仿宋_GB2312" w:hAnsi="方正仿宋_GB2312" w:eastAsia="方正仿宋_GB2312" w:cs="方正仿宋_GB2312"/>
          <w:i w:val="0"/>
          <w:iCs w:val="0"/>
          <w:caps w:val="0"/>
          <w:color w:val="05073B"/>
          <w:spacing w:val="0"/>
          <w:sz w:val="24"/>
          <w:szCs w:val="24"/>
          <w:shd w:val="clear" w:fill="FDFDFE"/>
        </w:rPr>
        <w:t>：评估项目在提升教育水平、促进区域经济发展、提高社会满意度等方面的贡献。</w:t>
      </w:r>
    </w:p>
    <w:p w14:paraId="3F3623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lang w:val="en-US" w:eastAsia="zh-CN"/>
        </w:rPr>
        <w:t>十一、</w:t>
      </w:r>
      <w:r>
        <w:rPr>
          <w:rFonts w:hint="eastAsia" w:ascii="方正仿宋_GB2312" w:hAnsi="方正仿宋_GB2312" w:eastAsia="方正仿宋_GB2312" w:cs="方正仿宋_GB2312"/>
          <w:b/>
          <w:bCs/>
          <w:i w:val="0"/>
          <w:iCs w:val="0"/>
          <w:caps w:val="0"/>
          <w:color w:val="05073B"/>
          <w:spacing w:val="0"/>
          <w:sz w:val="24"/>
          <w:szCs w:val="24"/>
          <w:shd w:val="clear" w:fill="FDFDFE"/>
        </w:rPr>
        <w:t>结论与建议</w:t>
      </w:r>
    </w:p>
    <w:p w14:paraId="1349D4D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40" w:lineRule="auto"/>
        <w:ind w:left="0" w:right="0" w:firstLine="720" w:firstLineChars="300"/>
        <w:rPr>
          <w:rFonts w:hint="eastAsia" w:ascii="方正仿宋_GB2312" w:hAnsi="方正仿宋_GB2312" w:eastAsia="方正仿宋_GB2312" w:cs="方正仿宋_GB2312"/>
          <w:i w:val="0"/>
          <w:iCs w:val="0"/>
          <w:caps w:val="0"/>
          <w:color w:val="05073B"/>
          <w:spacing w:val="0"/>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rPr>
        <w:t>总结分析结果，明确专业群建设的可行性，提出具体的实施建议和改进措施。</w:t>
      </w:r>
    </w:p>
    <w:p w14:paraId="0299FA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80" w:afterAutospacing="0" w:line="240" w:lineRule="auto"/>
        <w:ind w:left="0" w:right="0" w:firstLine="241" w:firstLineChars="100"/>
        <w:rPr>
          <w:rFonts w:hint="eastAsia" w:ascii="方正仿宋_GB2312" w:hAnsi="方正仿宋_GB2312" w:eastAsia="方正仿宋_GB2312" w:cs="方正仿宋_GB2312"/>
          <w:b/>
          <w:bCs/>
          <w:i w:val="0"/>
          <w:iCs w:val="0"/>
          <w:caps w:val="0"/>
          <w:color w:val="05073B"/>
          <w:spacing w:val="0"/>
          <w:sz w:val="24"/>
          <w:szCs w:val="24"/>
        </w:rPr>
      </w:pPr>
      <w:r>
        <w:rPr>
          <w:rFonts w:hint="eastAsia" w:ascii="方正仿宋_GB2312" w:hAnsi="方正仿宋_GB2312" w:eastAsia="方正仿宋_GB2312" w:cs="方正仿宋_GB2312"/>
          <w:b/>
          <w:bCs/>
          <w:i w:val="0"/>
          <w:iCs w:val="0"/>
          <w:caps w:val="0"/>
          <w:color w:val="05073B"/>
          <w:spacing w:val="0"/>
          <w:sz w:val="24"/>
          <w:szCs w:val="24"/>
          <w:shd w:val="clear" w:fill="FDFDFE"/>
        </w:rPr>
        <w:t>附录</w:t>
      </w:r>
    </w:p>
    <w:p w14:paraId="2D4CE4F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40" w:lineRule="auto"/>
        <w:ind w:right="0" w:firstLine="480" w:firstLineChars="200"/>
        <w:rPr>
          <w:rFonts w:hint="eastAsia" w:ascii="方正仿宋_GB2312" w:hAnsi="方正仿宋_GB2312" w:eastAsia="方正仿宋_GB2312" w:cs="方正仿宋_GB2312"/>
          <w:i w:val="0"/>
          <w:iCs w:val="0"/>
          <w:caps w:val="0"/>
          <w:color w:val="05073B"/>
          <w:spacing w:val="0"/>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rPr>
        <w:t>包括调研数据、图表、政策文件、参考文献等支撑材料。</w:t>
      </w:r>
    </w:p>
    <w:p w14:paraId="08669B7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140" w:beforeAutospacing="0" w:after="0" w:afterAutospacing="0" w:line="240" w:lineRule="auto"/>
        <w:ind w:right="0" w:firstLine="480" w:firstLineChars="200"/>
        <w:rPr>
          <w:rFonts w:hint="eastAsia" w:ascii="方正仿宋_GB2312" w:hAnsi="方正仿宋_GB2312" w:eastAsia="方正仿宋_GB2312" w:cs="方正仿宋_GB2312"/>
          <w:i w:val="0"/>
          <w:iCs w:val="0"/>
          <w:caps w:val="0"/>
          <w:color w:val="05073B"/>
          <w:spacing w:val="0"/>
          <w:sz w:val="24"/>
          <w:szCs w:val="24"/>
        </w:rPr>
      </w:pPr>
      <w:r>
        <w:rPr>
          <w:rFonts w:hint="eastAsia" w:ascii="方正仿宋_GB2312" w:hAnsi="方正仿宋_GB2312" w:eastAsia="方正仿宋_GB2312" w:cs="方正仿宋_GB2312"/>
          <w:i w:val="0"/>
          <w:iCs w:val="0"/>
          <w:caps w:val="0"/>
          <w:color w:val="05073B"/>
          <w:spacing w:val="0"/>
          <w:sz w:val="24"/>
          <w:szCs w:val="24"/>
          <w:shd w:val="clear" w:fill="FDFDFE"/>
        </w:rPr>
        <w:t>编写此报告时，务必确保数据准确、逻辑清晰、论证充分，同时注重报告的实用性和可操作性，以便于学院决策层理解和采纳。</w:t>
      </w:r>
    </w:p>
    <w:p w14:paraId="51D11CD9">
      <w:pPr>
        <w:pStyle w:val="5"/>
        <w:spacing w:line="240" w:lineRule="auto"/>
        <w:rPr>
          <w:rFonts w:hint="eastAsia" w:ascii="方正仿宋_GB2312" w:hAnsi="方正仿宋_GB2312" w:eastAsia="方正仿宋_GB2312" w:cs="方正仿宋_GB2312"/>
          <w:color w:val="auto"/>
          <w:sz w:val="24"/>
          <w:szCs w:val="24"/>
          <w:highlight w:val="none"/>
        </w:rPr>
      </w:pPr>
    </w:p>
    <w:p w14:paraId="2A3E7C46">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val="en-US" w:eastAsia="zh-CN"/>
        </w:rPr>
        <w:t>四</w:t>
      </w:r>
      <w:r>
        <w:rPr>
          <w:rFonts w:hint="eastAsia" w:ascii="方正小标宋简体" w:hAnsi="方正小标宋简体" w:eastAsia="方正小标宋简体" w:cs="方正小标宋简体"/>
          <w:color w:val="auto"/>
          <w:sz w:val="44"/>
          <w:szCs w:val="44"/>
          <w:highlight w:val="none"/>
        </w:rPr>
        <w:t>章  合同书</w:t>
      </w:r>
    </w:p>
    <w:p w14:paraId="4A9B593E">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项目名称：</w:t>
      </w:r>
    </w:p>
    <w:p w14:paraId="63BA0462">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合同编号：</w:t>
      </w:r>
    </w:p>
    <w:p w14:paraId="0DB1634F">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签订日期：</w:t>
      </w:r>
    </w:p>
    <w:p w14:paraId="538B02A5">
      <w:pPr>
        <w:autoSpaceDE w:val="0"/>
        <w:autoSpaceDN w:val="0"/>
        <w:adjustRightInd w:val="0"/>
        <w:spacing w:line="360" w:lineRule="auto"/>
        <w:contextualSpacing/>
        <w:rPr>
          <w:rFonts w:ascii="宋体" w:hAnsi="宋体"/>
          <w:color w:val="auto"/>
          <w:kern w:val="0"/>
          <w:szCs w:val="21"/>
          <w:highlight w:val="none"/>
        </w:rPr>
      </w:pPr>
      <w:r>
        <w:rPr>
          <w:rFonts w:hint="eastAsia" w:ascii="宋体" w:hAnsi="宋体"/>
          <w:color w:val="auto"/>
          <w:kern w:val="0"/>
          <w:szCs w:val="21"/>
          <w:highlight w:val="none"/>
        </w:rPr>
        <w:t>签订合同地点：</w:t>
      </w:r>
    </w:p>
    <w:p w14:paraId="5E5EEF84">
      <w:pPr>
        <w:pStyle w:val="9"/>
        <w:spacing w:line="360" w:lineRule="auto"/>
        <w:ind w:firstLine="416"/>
        <w:contextualSpacing/>
        <w:rPr>
          <w:rFonts w:ascii="宋体" w:hAnsi="宋体"/>
          <w:color w:val="auto"/>
          <w:kern w:val="0"/>
          <w:sz w:val="21"/>
          <w:szCs w:val="21"/>
          <w:highlight w:val="none"/>
        </w:rPr>
      </w:pPr>
      <w:r>
        <w:rPr>
          <w:rFonts w:hint="eastAsia" w:ascii="宋体" w:hAnsi="宋体"/>
          <w:color w:val="auto"/>
          <w:kern w:val="0"/>
          <w:sz w:val="21"/>
          <w:szCs w:val="21"/>
          <w:highlight w:val="none"/>
        </w:rPr>
        <w:t>本合同由</w:t>
      </w:r>
      <w:r>
        <w:rPr>
          <w:rFonts w:ascii="宋体" w:hAnsi="宋体"/>
          <w:color w:val="auto"/>
          <w:kern w:val="0"/>
          <w:sz w:val="21"/>
          <w:szCs w:val="21"/>
          <w:highlight w:val="none"/>
        </w:rPr>
        <w:t xml:space="preserve">                      </w:t>
      </w:r>
      <w:r>
        <w:rPr>
          <w:rFonts w:hint="eastAsia" w:ascii="宋体" w:hAnsi="宋体"/>
          <w:color w:val="auto"/>
          <w:kern w:val="0"/>
          <w:sz w:val="21"/>
          <w:szCs w:val="21"/>
          <w:highlight w:val="none"/>
        </w:rPr>
        <w:t>（以下简称“需方”）与</w:t>
      </w:r>
      <w:r>
        <w:rPr>
          <w:rFonts w:ascii="宋体" w:hAnsi="宋体"/>
          <w:color w:val="auto"/>
          <w:kern w:val="0"/>
          <w:sz w:val="21"/>
          <w:szCs w:val="21"/>
          <w:highlight w:val="none"/>
        </w:rPr>
        <w:t xml:space="preserve">                           </w:t>
      </w:r>
      <w:r>
        <w:rPr>
          <w:rFonts w:hint="eastAsia" w:ascii="宋体" w:hAnsi="宋体"/>
          <w:color w:val="auto"/>
          <w:kern w:val="0"/>
          <w:sz w:val="21"/>
          <w:szCs w:val="21"/>
          <w:highlight w:val="none"/>
        </w:rPr>
        <w:t>（以下简称“供方”）签订。</w:t>
      </w:r>
    </w:p>
    <w:p w14:paraId="3F979E59">
      <w:pPr>
        <w:autoSpaceDE w:val="0"/>
        <w:autoSpaceDN w:val="0"/>
        <w:adjustRightInd w:val="0"/>
        <w:spacing w:line="360" w:lineRule="auto"/>
        <w:contextualSpacing/>
        <w:rPr>
          <w:rFonts w:ascii="宋体" w:hAnsi="宋体"/>
          <w:color w:val="auto"/>
          <w:kern w:val="0"/>
          <w:szCs w:val="21"/>
          <w:highlight w:val="none"/>
        </w:rPr>
      </w:pPr>
      <w:r>
        <w:rPr>
          <w:rFonts w:hint="eastAsia" w:ascii="宋体" w:hAnsi="宋体"/>
          <w:color w:val="auto"/>
          <w:kern w:val="0"/>
          <w:szCs w:val="21"/>
          <w:highlight w:val="none"/>
        </w:rPr>
        <w:t>供方以总金额</w:t>
      </w:r>
      <w:r>
        <w:rPr>
          <w:rFonts w:ascii="宋体" w:hAnsi="宋体"/>
          <w:color w:val="auto"/>
          <w:kern w:val="0"/>
          <w:szCs w:val="21"/>
          <w:highlight w:val="none"/>
          <w:u w:val="single"/>
        </w:rPr>
        <w:t xml:space="preserve">         </w:t>
      </w:r>
      <w:r>
        <w:rPr>
          <w:rFonts w:ascii="宋体" w:hAnsi="宋体"/>
          <w:color w:val="auto"/>
          <w:kern w:val="0"/>
          <w:szCs w:val="21"/>
          <w:highlight w:val="none"/>
        </w:rPr>
        <w:t>万元人民币（用大写数字书写）向需方提供如下</w:t>
      </w:r>
      <w:r>
        <w:rPr>
          <w:rFonts w:hint="eastAsia" w:ascii="宋体" w:hAnsi="宋体"/>
          <w:color w:val="auto"/>
          <w:kern w:val="0"/>
          <w:szCs w:val="21"/>
          <w:highlight w:val="none"/>
          <w:u w:val="single"/>
        </w:rPr>
        <w:t xml:space="preserve">  （工程/</w:t>
      </w:r>
      <w:r>
        <w:rPr>
          <w:rFonts w:ascii="宋体" w:hAnsi="宋体"/>
          <w:color w:val="auto"/>
          <w:kern w:val="0"/>
          <w:szCs w:val="21"/>
          <w:highlight w:val="none"/>
          <w:u w:val="single"/>
        </w:rPr>
        <w:t>货物</w:t>
      </w:r>
      <w:r>
        <w:rPr>
          <w:rFonts w:hint="eastAsia" w:ascii="宋体" w:hAnsi="宋体"/>
          <w:color w:val="auto"/>
          <w:kern w:val="0"/>
          <w:szCs w:val="21"/>
          <w:highlight w:val="none"/>
          <w:u w:val="single"/>
        </w:rPr>
        <w:t xml:space="preserve">/服务）  </w:t>
      </w:r>
      <w:r>
        <w:rPr>
          <w:rFonts w:ascii="宋体" w:hAnsi="宋体"/>
          <w:color w:val="auto"/>
          <w:kern w:val="0"/>
          <w:szCs w:val="21"/>
          <w:highlight w:val="none"/>
        </w:rPr>
        <w:t>：</w:t>
      </w:r>
    </w:p>
    <w:p w14:paraId="23038186">
      <w:pPr>
        <w:autoSpaceDE w:val="0"/>
        <w:autoSpaceDN w:val="0"/>
        <w:adjustRightInd w:val="0"/>
        <w:spacing w:line="360" w:lineRule="auto"/>
        <w:contextualSpacing/>
        <w:jc w:val="left"/>
        <w:rPr>
          <w:rFonts w:hint="eastAsia" w:ascii="宋体" w:hAnsi="宋体"/>
          <w:color w:val="auto"/>
          <w:kern w:val="0"/>
          <w:szCs w:val="21"/>
          <w:highlight w:val="none"/>
        </w:rPr>
      </w:pPr>
    </w:p>
    <w:p w14:paraId="3E894976">
      <w:pPr>
        <w:autoSpaceDE w:val="0"/>
        <w:autoSpaceDN w:val="0"/>
        <w:adjustRightInd w:val="0"/>
        <w:spacing w:line="360" w:lineRule="auto"/>
        <w:contextualSpacing/>
        <w:rPr>
          <w:rFonts w:ascii="宋体" w:hAnsi="宋体"/>
          <w:b/>
          <w:color w:val="auto"/>
          <w:kern w:val="0"/>
          <w:szCs w:val="21"/>
          <w:highlight w:val="none"/>
        </w:rPr>
      </w:pPr>
      <w:r>
        <w:rPr>
          <w:rFonts w:hint="eastAsia" w:ascii="宋体" w:hAnsi="宋体"/>
          <w:b/>
          <w:color w:val="auto"/>
          <w:kern w:val="0"/>
          <w:szCs w:val="21"/>
          <w:highlight w:val="none"/>
        </w:rPr>
        <w:t>经双方协商，同意按下列条文执行：</w:t>
      </w:r>
    </w:p>
    <w:p w14:paraId="2DD76836">
      <w:pPr>
        <w:autoSpaceDE w:val="0"/>
        <w:autoSpaceDN w:val="0"/>
        <w:adjustRightInd w:val="0"/>
        <w:spacing w:line="360" w:lineRule="auto"/>
        <w:ind w:left="210" w:hanging="210" w:hangingChars="100"/>
        <w:contextualSpacing/>
        <w:rPr>
          <w:rFonts w:ascii="宋体" w:hAnsi="宋体"/>
          <w:color w:val="auto"/>
          <w:kern w:val="0"/>
          <w:szCs w:val="21"/>
          <w:highlight w:val="none"/>
        </w:rPr>
      </w:pPr>
      <w:r>
        <w:rPr>
          <w:rFonts w:ascii="宋体" w:hAnsi="宋体"/>
          <w:color w:val="auto"/>
          <w:kern w:val="0"/>
          <w:szCs w:val="21"/>
          <w:highlight w:val="none"/>
        </w:rPr>
        <w:t>1.</w:t>
      </w:r>
      <w:r>
        <w:rPr>
          <w:rFonts w:hint="eastAsia" w:ascii="宋体" w:hAnsi="宋体"/>
          <w:color w:val="auto"/>
          <w:kern w:val="0"/>
          <w:szCs w:val="21"/>
          <w:highlight w:val="none"/>
        </w:rPr>
        <w:t>本合同供、需双方必须遵守国家颁布的“合同法”，并各自履行应负的全部责任和义务。</w:t>
      </w:r>
    </w:p>
    <w:p w14:paraId="11D6A887">
      <w:pPr>
        <w:autoSpaceDE w:val="0"/>
        <w:autoSpaceDN w:val="0"/>
        <w:adjustRightInd w:val="0"/>
        <w:spacing w:line="360" w:lineRule="auto"/>
        <w:ind w:left="210" w:hanging="210" w:hangingChars="100"/>
        <w:contextualSpacing/>
        <w:rPr>
          <w:rFonts w:ascii="宋体" w:hAnsi="宋体"/>
          <w:color w:val="auto"/>
          <w:kern w:val="0"/>
          <w:szCs w:val="21"/>
          <w:highlight w:val="none"/>
        </w:rPr>
      </w:pPr>
      <w:r>
        <w:rPr>
          <w:rFonts w:ascii="宋体" w:hAnsi="宋体"/>
          <w:color w:val="auto"/>
          <w:kern w:val="0"/>
          <w:szCs w:val="21"/>
          <w:highlight w:val="none"/>
        </w:rPr>
        <w:t>2.</w:t>
      </w:r>
      <w:r>
        <w:rPr>
          <w:rFonts w:hint="eastAsia" w:ascii="宋体" w:hAnsi="宋体"/>
          <w:color w:val="auto"/>
          <w:kern w:val="0"/>
          <w:szCs w:val="21"/>
          <w:highlight w:val="none"/>
        </w:rPr>
        <w:t>需方保证按合同条款规定的时间和方式付给供方到期应付的货款，并承担应负的责任和义务。</w:t>
      </w:r>
    </w:p>
    <w:p w14:paraId="15F24FE8">
      <w:pPr>
        <w:autoSpaceDE w:val="0"/>
        <w:autoSpaceDN w:val="0"/>
        <w:adjustRightInd w:val="0"/>
        <w:spacing w:line="360" w:lineRule="auto"/>
        <w:ind w:left="210" w:hanging="210" w:hangingChars="100"/>
        <w:contextualSpacing/>
        <w:rPr>
          <w:rFonts w:ascii="宋体" w:hAnsi="宋体"/>
          <w:color w:val="auto"/>
          <w:kern w:val="0"/>
          <w:szCs w:val="21"/>
          <w:highlight w:val="none"/>
        </w:rPr>
      </w:pPr>
      <w:r>
        <w:rPr>
          <w:rFonts w:ascii="宋体" w:hAnsi="宋体"/>
          <w:color w:val="auto"/>
          <w:kern w:val="0"/>
          <w:szCs w:val="21"/>
          <w:highlight w:val="none"/>
        </w:rPr>
        <w:t>3.</w:t>
      </w:r>
      <w:r>
        <w:rPr>
          <w:rFonts w:hint="eastAsia" w:ascii="宋体" w:hAnsi="宋体"/>
          <w:color w:val="auto"/>
          <w:kern w:val="0"/>
          <w:szCs w:val="21"/>
          <w:highlight w:val="none"/>
        </w:rPr>
        <w:t>供方保证全部按合同条款规定的内容和交货期向需方提供合格的</w:t>
      </w:r>
      <w:r>
        <w:rPr>
          <w:rFonts w:hint="eastAsia" w:ascii="宋体" w:hAnsi="宋体"/>
          <w:color w:val="auto"/>
          <w:kern w:val="0"/>
          <w:szCs w:val="21"/>
          <w:highlight w:val="none"/>
          <w:u w:val="single"/>
        </w:rPr>
        <w:t xml:space="preserve">  （工程/</w:t>
      </w:r>
      <w:r>
        <w:rPr>
          <w:rFonts w:ascii="宋体" w:hAnsi="宋体"/>
          <w:color w:val="auto"/>
          <w:kern w:val="0"/>
          <w:szCs w:val="21"/>
          <w:highlight w:val="none"/>
          <w:u w:val="single"/>
        </w:rPr>
        <w:t>货物</w:t>
      </w:r>
      <w:r>
        <w:rPr>
          <w:rFonts w:hint="eastAsia" w:ascii="宋体" w:hAnsi="宋体"/>
          <w:color w:val="auto"/>
          <w:kern w:val="0"/>
          <w:szCs w:val="21"/>
          <w:highlight w:val="none"/>
          <w:u w:val="single"/>
        </w:rPr>
        <w:t xml:space="preserve">/服务）  </w:t>
      </w:r>
      <w:r>
        <w:rPr>
          <w:rFonts w:hint="eastAsia" w:ascii="宋体" w:hAnsi="宋体"/>
          <w:color w:val="auto"/>
          <w:kern w:val="0"/>
          <w:szCs w:val="21"/>
          <w:highlight w:val="none"/>
        </w:rPr>
        <w:t>，并承担应负的责任和义务。</w:t>
      </w:r>
    </w:p>
    <w:p w14:paraId="7B2C6996">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4.</w:t>
      </w:r>
      <w:r>
        <w:rPr>
          <w:rFonts w:ascii="宋体" w:hAnsi="宋体"/>
          <w:b/>
          <w:color w:val="auto"/>
          <w:kern w:val="0"/>
          <w:szCs w:val="21"/>
          <w:highlight w:val="none"/>
        </w:rPr>
        <w:tab/>
      </w:r>
      <w:r>
        <w:rPr>
          <w:rFonts w:hint="eastAsia" w:ascii="宋体" w:hAnsi="宋体"/>
          <w:b/>
          <w:color w:val="auto"/>
          <w:kern w:val="0"/>
          <w:szCs w:val="21"/>
          <w:highlight w:val="none"/>
        </w:rPr>
        <w:t>合同文件</w:t>
      </w:r>
    </w:p>
    <w:p w14:paraId="2F56F9AF">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下列文件为本合同不可分割的部分。</w:t>
      </w:r>
    </w:p>
    <w:p w14:paraId="2B5A66C2">
      <w:pPr>
        <w:autoSpaceDE w:val="0"/>
        <w:autoSpaceDN w:val="0"/>
        <w:adjustRightInd w:val="0"/>
        <w:spacing w:line="360" w:lineRule="auto"/>
        <w:contextualSpacing/>
        <w:jc w:val="left"/>
        <w:rPr>
          <w:rFonts w:ascii="宋体" w:hAnsi="宋体"/>
          <w:color w:val="auto"/>
          <w:kern w:val="0"/>
          <w:szCs w:val="21"/>
          <w:highlight w:val="none"/>
        </w:rPr>
      </w:pPr>
      <w:r>
        <w:rPr>
          <w:rFonts w:ascii="宋体" w:hAnsi="宋体"/>
          <w:color w:val="auto"/>
          <w:kern w:val="0"/>
          <w:szCs w:val="21"/>
          <w:highlight w:val="none"/>
        </w:rPr>
        <w:t>4.1</w:t>
      </w:r>
      <w:r>
        <w:rPr>
          <w:rFonts w:ascii="宋体" w:hAnsi="宋体"/>
          <w:color w:val="auto"/>
          <w:kern w:val="0"/>
          <w:szCs w:val="21"/>
          <w:highlight w:val="none"/>
        </w:rPr>
        <w:tab/>
      </w:r>
      <w:r>
        <w:rPr>
          <w:rFonts w:hint="eastAsia" w:ascii="宋体" w:hAnsi="宋体"/>
          <w:color w:val="auto"/>
          <w:kern w:val="0"/>
          <w:szCs w:val="21"/>
          <w:highlight w:val="none"/>
        </w:rPr>
        <w:t>本询价采购文件</w:t>
      </w:r>
      <w:r>
        <w:rPr>
          <w:rFonts w:ascii="宋体" w:hAnsi="宋体"/>
          <w:color w:val="auto"/>
          <w:kern w:val="0"/>
          <w:szCs w:val="21"/>
          <w:highlight w:val="none"/>
        </w:rPr>
        <w:t>；</w:t>
      </w:r>
    </w:p>
    <w:p w14:paraId="7341767C">
      <w:pPr>
        <w:autoSpaceDE w:val="0"/>
        <w:autoSpaceDN w:val="0"/>
        <w:adjustRightInd w:val="0"/>
        <w:spacing w:line="360" w:lineRule="auto"/>
        <w:contextualSpacing/>
        <w:jc w:val="left"/>
        <w:rPr>
          <w:rFonts w:ascii="宋体" w:hAnsi="宋体"/>
          <w:color w:val="auto"/>
          <w:kern w:val="0"/>
          <w:szCs w:val="21"/>
          <w:highlight w:val="none"/>
        </w:rPr>
      </w:pPr>
      <w:r>
        <w:rPr>
          <w:rFonts w:ascii="宋体" w:hAnsi="宋体"/>
          <w:color w:val="auto"/>
          <w:kern w:val="0"/>
          <w:szCs w:val="21"/>
          <w:highlight w:val="none"/>
        </w:rPr>
        <w:t>4.2</w:t>
      </w:r>
      <w:r>
        <w:rPr>
          <w:rFonts w:ascii="宋体" w:hAnsi="宋体"/>
          <w:color w:val="auto"/>
          <w:kern w:val="0"/>
          <w:szCs w:val="21"/>
          <w:highlight w:val="none"/>
        </w:rPr>
        <w:tab/>
      </w:r>
      <w:r>
        <w:rPr>
          <w:rFonts w:hint="eastAsia" w:ascii="宋体" w:hAnsi="宋体"/>
          <w:color w:val="auto"/>
          <w:kern w:val="0"/>
          <w:szCs w:val="21"/>
          <w:highlight w:val="none"/>
        </w:rPr>
        <w:t>供方成交的询价响应文件；</w:t>
      </w:r>
    </w:p>
    <w:p w14:paraId="3A4DAD98">
      <w:pPr>
        <w:autoSpaceDE w:val="0"/>
        <w:autoSpaceDN w:val="0"/>
        <w:adjustRightInd w:val="0"/>
        <w:spacing w:line="360" w:lineRule="auto"/>
        <w:contextualSpacing/>
        <w:jc w:val="left"/>
        <w:rPr>
          <w:rFonts w:ascii="宋体" w:hAnsi="宋体"/>
          <w:color w:val="auto"/>
          <w:kern w:val="0"/>
          <w:szCs w:val="21"/>
          <w:highlight w:val="none"/>
        </w:rPr>
      </w:pPr>
      <w:r>
        <w:rPr>
          <w:rFonts w:ascii="宋体" w:hAnsi="宋体"/>
          <w:color w:val="auto"/>
          <w:kern w:val="0"/>
          <w:szCs w:val="21"/>
          <w:highlight w:val="none"/>
        </w:rPr>
        <w:t>4.3</w:t>
      </w:r>
      <w:r>
        <w:rPr>
          <w:rFonts w:ascii="宋体" w:hAnsi="宋体"/>
          <w:color w:val="auto"/>
          <w:kern w:val="0"/>
          <w:szCs w:val="21"/>
          <w:highlight w:val="none"/>
        </w:rPr>
        <w:tab/>
      </w:r>
      <w:r>
        <w:rPr>
          <w:rFonts w:hint="eastAsia" w:ascii="宋体" w:hAnsi="宋体"/>
          <w:color w:val="auto"/>
          <w:kern w:val="0"/>
          <w:szCs w:val="21"/>
          <w:highlight w:val="none"/>
        </w:rPr>
        <w:t>合同书；</w:t>
      </w:r>
    </w:p>
    <w:p w14:paraId="70B670DF">
      <w:pPr>
        <w:autoSpaceDE w:val="0"/>
        <w:autoSpaceDN w:val="0"/>
        <w:adjustRightInd w:val="0"/>
        <w:spacing w:line="360" w:lineRule="auto"/>
        <w:contextualSpacing/>
        <w:rPr>
          <w:rFonts w:ascii="宋体" w:hAnsi="宋体"/>
          <w:color w:val="auto"/>
          <w:kern w:val="0"/>
          <w:szCs w:val="21"/>
          <w:highlight w:val="none"/>
        </w:rPr>
      </w:pPr>
      <w:r>
        <w:rPr>
          <w:rFonts w:ascii="宋体" w:hAnsi="宋体"/>
          <w:color w:val="auto"/>
          <w:kern w:val="0"/>
          <w:szCs w:val="21"/>
          <w:highlight w:val="none"/>
        </w:rPr>
        <w:t>4.4</w:t>
      </w:r>
      <w:r>
        <w:rPr>
          <w:rFonts w:ascii="宋体" w:hAnsi="宋体"/>
          <w:color w:val="auto"/>
          <w:kern w:val="0"/>
          <w:szCs w:val="21"/>
          <w:highlight w:val="none"/>
        </w:rPr>
        <w:tab/>
      </w:r>
      <w:r>
        <w:rPr>
          <w:rFonts w:hint="eastAsia" w:ascii="宋体" w:hAnsi="宋体"/>
          <w:color w:val="auto"/>
          <w:kern w:val="0"/>
          <w:szCs w:val="21"/>
          <w:highlight w:val="none"/>
        </w:rPr>
        <w:t>合同条款；</w:t>
      </w:r>
    </w:p>
    <w:p w14:paraId="0FEB4238">
      <w:pPr>
        <w:autoSpaceDE w:val="0"/>
        <w:autoSpaceDN w:val="0"/>
        <w:adjustRightInd w:val="0"/>
        <w:spacing w:line="360" w:lineRule="auto"/>
        <w:contextualSpacing/>
        <w:rPr>
          <w:rFonts w:ascii="宋体" w:hAnsi="宋体"/>
          <w:color w:val="auto"/>
          <w:kern w:val="0"/>
          <w:szCs w:val="21"/>
          <w:highlight w:val="none"/>
        </w:rPr>
      </w:pPr>
      <w:r>
        <w:rPr>
          <w:rFonts w:ascii="宋体" w:hAnsi="宋体"/>
          <w:color w:val="auto"/>
          <w:kern w:val="0"/>
          <w:szCs w:val="21"/>
          <w:highlight w:val="none"/>
        </w:rPr>
        <w:t>4.5</w:t>
      </w:r>
      <w:r>
        <w:rPr>
          <w:rFonts w:ascii="宋体" w:hAnsi="宋体"/>
          <w:color w:val="auto"/>
          <w:kern w:val="0"/>
          <w:szCs w:val="21"/>
          <w:highlight w:val="none"/>
        </w:rPr>
        <w:tab/>
      </w:r>
      <w:r>
        <w:rPr>
          <w:rFonts w:hint="eastAsia" w:ascii="宋体" w:hAnsi="宋体"/>
          <w:color w:val="auto"/>
          <w:kern w:val="0"/>
          <w:szCs w:val="21"/>
          <w:highlight w:val="none"/>
          <w:u w:val="single"/>
        </w:rPr>
        <w:t xml:space="preserve">  （采购人）  </w:t>
      </w:r>
      <w:r>
        <w:rPr>
          <w:rFonts w:hint="eastAsia" w:ascii="宋体" w:hAnsi="宋体"/>
          <w:color w:val="auto"/>
          <w:kern w:val="0"/>
          <w:szCs w:val="21"/>
          <w:highlight w:val="none"/>
        </w:rPr>
        <w:t>发出的成交通知书；</w:t>
      </w:r>
    </w:p>
    <w:p w14:paraId="6AA34E97">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5.</w:t>
      </w:r>
      <w:r>
        <w:rPr>
          <w:rFonts w:ascii="宋体" w:hAnsi="宋体"/>
          <w:b/>
          <w:color w:val="auto"/>
          <w:kern w:val="0"/>
          <w:szCs w:val="21"/>
          <w:highlight w:val="none"/>
        </w:rPr>
        <w:tab/>
      </w:r>
      <w:r>
        <w:rPr>
          <w:rFonts w:hint="eastAsia" w:ascii="宋体" w:hAnsi="宋体"/>
          <w:b/>
          <w:color w:val="auto"/>
          <w:kern w:val="0"/>
          <w:szCs w:val="21"/>
          <w:highlight w:val="none"/>
        </w:rPr>
        <w:t>合同范围和条件</w:t>
      </w:r>
    </w:p>
    <w:p w14:paraId="61EC4D81">
      <w:pPr>
        <w:autoSpaceDE w:val="0"/>
        <w:autoSpaceDN w:val="0"/>
        <w:adjustRightInd w:val="0"/>
        <w:spacing w:line="360" w:lineRule="auto"/>
        <w:ind w:firstLine="420" w:firstLineChars="200"/>
        <w:contextualSpacing/>
        <w:jc w:val="left"/>
        <w:rPr>
          <w:rFonts w:ascii="宋体" w:hAnsi="宋体"/>
          <w:color w:val="auto"/>
          <w:kern w:val="0"/>
          <w:szCs w:val="21"/>
          <w:highlight w:val="none"/>
        </w:rPr>
      </w:pPr>
      <w:r>
        <w:rPr>
          <w:rFonts w:hint="eastAsia" w:ascii="宋体" w:hAnsi="宋体"/>
          <w:color w:val="auto"/>
          <w:kern w:val="0"/>
          <w:szCs w:val="21"/>
          <w:highlight w:val="none"/>
        </w:rPr>
        <w:t>本合同的范围和条件应与上述规定的合同文件内容相一致。</w:t>
      </w:r>
    </w:p>
    <w:p w14:paraId="5676748C">
      <w:pPr>
        <w:autoSpaceDE w:val="0"/>
        <w:autoSpaceDN w:val="0"/>
        <w:adjustRightInd w:val="0"/>
        <w:spacing w:line="360" w:lineRule="auto"/>
        <w:contextualSpacing/>
        <w:rPr>
          <w:rFonts w:ascii="宋体" w:hAnsi="宋体"/>
          <w:b/>
          <w:color w:val="auto"/>
          <w:kern w:val="0"/>
          <w:szCs w:val="21"/>
          <w:highlight w:val="none"/>
        </w:rPr>
      </w:pPr>
      <w:r>
        <w:rPr>
          <w:rFonts w:ascii="宋体" w:hAnsi="宋体"/>
          <w:b/>
          <w:color w:val="auto"/>
          <w:kern w:val="0"/>
          <w:szCs w:val="21"/>
          <w:highlight w:val="none"/>
        </w:rPr>
        <w:t>6.</w:t>
      </w:r>
      <w:r>
        <w:rPr>
          <w:rFonts w:ascii="宋体" w:hAnsi="宋体"/>
          <w:b/>
          <w:color w:val="auto"/>
          <w:kern w:val="0"/>
          <w:szCs w:val="21"/>
          <w:highlight w:val="none"/>
        </w:rPr>
        <w:tab/>
      </w:r>
      <w:r>
        <w:rPr>
          <w:rFonts w:hint="eastAsia" w:ascii="宋体" w:hAnsi="宋体"/>
          <w:b/>
          <w:color w:val="auto"/>
          <w:kern w:val="0"/>
          <w:szCs w:val="21"/>
          <w:highlight w:val="none"/>
        </w:rPr>
        <w:t>货物及数量</w:t>
      </w:r>
    </w:p>
    <w:p w14:paraId="3EDE8774">
      <w:pPr>
        <w:pStyle w:val="9"/>
        <w:spacing w:line="360" w:lineRule="auto"/>
        <w:ind w:firstLine="420" w:firstLineChars="200"/>
        <w:contextualSpacing/>
        <w:rPr>
          <w:rFonts w:ascii="宋体" w:hAnsi="宋体"/>
          <w:color w:val="auto"/>
          <w:kern w:val="0"/>
          <w:sz w:val="21"/>
          <w:szCs w:val="21"/>
          <w:highlight w:val="none"/>
        </w:rPr>
      </w:pPr>
      <w:r>
        <w:rPr>
          <w:rFonts w:hint="eastAsia" w:ascii="宋体" w:hAnsi="宋体"/>
          <w:color w:val="auto"/>
          <w:kern w:val="0"/>
          <w:sz w:val="21"/>
          <w:szCs w:val="21"/>
          <w:highlight w:val="none"/>
        </w:rPr>
        <w:t>本合同所提供的</w:t>
      </w:r>
      <w:r>
        <w:rPr>
          <w:rFonts w:hint="eastAsia" w:ascii="宋体" w:hAnsi="宋体"/>
          <w:color w:val="auto"/>
          <w:kern w:val="0"/>
          <w:sz w:val="21"/>
          <w:szCs w:val="21"/>
          <w:highlight w:val="none"/>
          <w:u w:val="single"/>
        </w:rPr>
        <w:t xml:space="preserve">  （工程/</w:t>
      </w:r>
      <w:r>
        <w:rPr>
          <w:rFonts w:ascii="宋体" w:hAnsi="宋体"/>
          <w:color w:val="auto"/>
          <w:kern w:val="0"/>
          <w:sz w:val="21"/>
          <w:szCs w:val="21"/>
          <w:highlight w:val="none"/>
          <w:u w:val="single"/>
        </w:rPr>
        <w:t>货物</w:t>
      </w:r>
      <w:r>
        <w:rPr>
          <w:rFonts w:hint="eastAsia" w:ascii="宋体" w:hAnsi="宋体"/>
          <w:color w:val="auto"/>
          <w:kern w:val="0"/>
          <w:sz w:val="21"/>
          <w:szCs w:val="21"/>
          <w:highlight w:val="none"/>
          <w:u w:val="single"/>
        </w:rPr>
        <w:t xml:space="preserve">/服务）  </w:t>
      </w:r>
      <w:r>
        <w:rPr>
          <w:rFonts w:hint="eastAsia" w:ascii="宋体" w:hAnsi="宋体"/>
          <w:color w:val="auto"/>
          <w:kern w:val="0"/>
          <w:sz w:val="21"/>
          <w:szCs w:val="21"/>
          <w:highlight w:val="none"/>
        </w:rPr>
        <w:t>及数量详见询价采购文件的要求及供方询价响应文件中的承诺。</w:t>
      </w:r>
    </w:p>
    <w:p w14:paraId="08C93C1A">
      <w:pPr>
        <w:autoSpaceDE w:val="0"/>
        <w:autoSpaceDN w:val="0"/>
        <w:adjustRightInd w:val="0"/>
        <w:spacing w:line="360" w:lineRule="auto"/>
        <w:contextualSpacing/>
        <w:rPr>
          <w:rFonts w:ascii="宋体" w:hAnsi="宋体"/>
          <w:b/>
          <w:color w:val="auto"/>
          <w:kern w:val="0"/>
          <w:szCs w:val="21"/>
          <w:highlight w:val="none"/>
        </w:rPr>
      </w:pPr>
      <w:r>
        <w:rPr>
          <w:rFonts w:ascii="宋体" w:hAnsi="宋体"/>
          <w:b/>
          <w:color w:val="auto"/>
          <w:kern w:val="0"/>
          <w:szCs w:val="21"/>
          <w:highlight w:val="none"/>
        </w:rPr>
        <w:t>7.</w:t>
      </w:r>
      <w:r>
        <w:rPr>
          <w:rFonts w:ascii="宋体" w:hAnsi="宋体"/>
          <w:b/>
          <w:color w:val="auto"/>
          <w:kern w:val="0"/>
          <w:szCs w:val="21"/>
          <w:highlight w:val="none"/>
        </w:rPr>
        <w:tab/>
      </w:r>
      <w:r>
        <w:rPr>
          <w:rFonts w:hint="eastAsia" w:ascii="宋体" w:hAnsi="宋体"/>
          <w:b/>
          <w:color w:val="auto"/>
          <w:kern w:val="0"/>
          <w:szCs w:val="21"/>
          <w:highlight w:val="none"/>
        </w:rPr>
        <w:t>付款条件</w:t>
      </w:r>
    </w:p>
    <w:p w14:paraId="416DED58">
      <w:pPr>
        <w:autoSpaceDE w:val="0"/>
        <w:autoSpaceDN w:val="0"/>
        <w:adjustRightInd w:val="0"/>
        <w:spacing w:line="360" w:lineRule="auto"/>
        <w:ind w:firstLine="420" w:firstLineChars="200"/>
        <w:contextualSpacing/>
        <w:rPr>
          <w:rFonts w:ascii="宋体" w:hAnsi="宋体"/>
          <w:color w:val="auto"/>
          <w:kern w:val="0"/>
          <w:szCs w:val="21"/>
          <w:highlight w:val="none"/>
        </w:rPr>
      </w:pPr>
      <w:r>
        <w:rPr>
          <w:rFonts w:hint="eastAsia" w:ascii="宋体" w:hAnsi="宋体"/>
          <w:color w:val="auto"/>
          <w:kern w:val="0"/>
          <w:szCs w:val="21"/>
          <w:highlight w:val="none"/>
        </w:rPr>
        <w:t>本合同的付款条件在询价采购文件中有明确规定。</w:t>
      </w:r>
    </w:p>
    <w:p w14:paraId="3BB66590">
      <w:pPr>
        <w:autoSpaceDE w:val="0"/>
        <w:autoSpaceDN w:val="0"/>
        <w:adjustRightInd w:val="0"/>
        <w:spacing w:line="360" w:lineRule="auto"/>
        <w:contextualSpacing/>
        <w:rPr>
          <w:rFonts w:ascii="宋体" w:hAnsi="宋体"/>
          <w:b/>
          <w:color w:val="auto"/>
          <w:kern w:val="0"/>
          <w:szCs w:val="21"/>
          <w:highlight w:val="none"/>
        </w:rPr>
      </w:pPr>
      <w:r>
        <w:rPr>
          <w:rFonts w:ascii="宋体" w:hAnsi="宋体"/>
          <w:b/>
          <w:color w:val="auto"/>
          <w:kern w:val="0"/>
          <w:szCs w:val="21"/>
          <w:highlight w:val="none"/>
        </w:rPr>
        <w:t>8.</w:t>
      </w:r>
      <w:r>
        <w:rPr>
          <w:rFonts w:ascii="宋体" w:hAnsi="宋体"/>
          <w:b/>
          <w:color w:val="auto"/>
          <w:kern w:val="0"/>
          <w:szCs w:val="21"/>
          <w:highlight w:val="none"/>
        </w:rPr>
        <w:tab/>
      </w:r>
      <w:r>
        <w:rPr>
          <w:rFonts w:hint="eastAsia" w:ascii="宋体" w:hAnsi="宋体"/>
          <w:b/>
          <w:color w:val="auto"/>
          <w:kern w:val="0"/>
          <w:szCs w:val="21"/>
          <w:highlight w:val="none"/>
        </w:rPr>
        <w:t>合同金额</w:t>
      </w:r>
    </w:p>
    <w:p w14:paraId="00BEC269">
      <w:pPr>
        <w:autoSpaceDE w:val="0"/>
        <w:autoSpaceDN w:val="0"/>
        <w:adjustRightInd w:val="0"/>
        <w:spacing w:line="360" w:lineRule="auto"/>
        <w:ind w:firstLine="420" w:firstLineChars="200"/>
        <w:contextualSpacing/>
        <w:rPr>
          <w:rFonts w:ascii="宋体" w:hAnsi="宋体"/>
          <w:color w:val="auto"/>
          <w:kern w:val="0"/>
          <w:szCs w:val="21"/>
          <w:highlight w:val="none"/>
        </w:rPr>
      </w:pPr>
      <w:r>
        <w:rPr>
          <w:rFonts w:hint="eastAsia" w:ascii="宋体" w:hAnsi="宋体"/>
          <w:color w:val="auto"/>
          <w:kern w:val="0"/>
          <w:szCs w:val="21"/>
          <w:highlight w:val="none"/>
        </w:rPr>
        <w:t>合同总金额见合同书，分项价格在供方的询价响应文件中有明确规定。</w:t>
      </w:r>
    </w:p>
    <w:p w14:paraId="2DE8ECBE">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9.</w:t>
      </w:r>
      <w:r>
        <w:rPr>
          <w:rFonts w:ascii="宋体" w:hAnsi="宋体"/>
          <w:b/>
          <w:color w:val="auto"/>
          <w:kern w:val="0"/>
          <w:szCs w:val="21"/>
          <w:highlight w:val="none"/>
        </w:rPr>
        <w:tab/>
      </w:r>
      <w:r>
        <w:rPr>
          <w:rFonts w:hint="eastAsia" w:ascii="宋体" w:hAnsi="宋体"/>
          <w:b/>
          <w:color w:val="auto"/>
          <w:kern w:val="0"/>
          <w:szCs w:val="21"/>
          <w:highlight w:val="none"/>
        </w:rPr>
        <w:t>交货时间和交货地点</w:t>
      </w:r>
    </w:p>
    <w:p w14:paraId="1A053E5E">
      <w:pPr>
        <w:autoSpaceDE w:val="0"/>
        <w:autoSpaceDN w:val="0"/>
        <w:adjustRightInd w:val="0"/>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rPr>
        <w:t>本合同中</w:t>
      </w:r>
      <w:r>
        <w:rPr>
          <w:rFonts w:hint="eastAsia" w:ascii="宋体" w:hAnsi="宋体"/>
          <w:color w:val="auto"/>
          <w:kern w:val="0"/>
          <w:szCs w:val="21"/>
          <w:highlight w:val="none"/>
          <w:u w:val="single"/>
        </w:rPr>
        <w:t xml:space="preserve"> （工程/</w:t>
      </w:r>
      <w:r>
        <w:rPr>
          <w:rFonts w:ascii="宋体" w:hAnsi="宋体"/>
          <w:color w:val="auto"/>
          <w:kern w:val="0"/>
          <w:szCs w:val="21"/>
          <w:highlight w:val="none"/>
          <w:u w:val="single"/>
        </w:rPr>
        <w:t>货物</w:t>
      </w:r>
      <w:r>
        <w:rPr>
          <w:rFonts w:hint="eastAsia" w:ascii="宋体" w:hAnsi="宋体"/>
          <w:color w:val="auto"/>
          <w:kern w:val="0"/>
          <w:szCs w:val="21"/>
          <w:highlight w:val="none"/>
          <w:u w:val="single"/>
        </w:rPr>
        <w:t xml:space="preserve">/服务） </w:t>
      </w:r>
      <w:r>
        <w:rPr>
          <w:rFonts w:hint="eastAsia" w:ascii="宋体" w:hAnsi="宋体"/>
          <w:color w:val="auto"/>
          <w:kern w:val="0"/>
          <w:szCs w:val="21"/>
          <w:highlight w:val="none"/>
        </w:rPr>
        <w:t>的</w:t>
      </w:r>
      <w:r>
        <w:rPr>
          <w:rFonts w:hint="eastAsia" w:ascii="宋体" w:hAnsi="宋体"/>
          <w:color w:val="auto"/>
          <w:kern w:val="0"/>
          <w:szCs w:val="21"/>
          <w:highlight w:val="none"/>
          <w:u w:val="single"/>
        </w:rPr>
        <w:t xml:space="preserve"> (交货时间/服务完成时间） </w:t>
      </w:r>
      <w:r>
        <w:rPr>
          <w:rFonts w:hint="eastAsia" w:ascii="宋体" w:hAnsi="宋体"/>
          <w:color w:val="auto"/>
          <w:kern w:val="0"/>
          <w:szCs w:val="21"/>
          <w:highlight w:val="none"/>
        </w:rPr>
        <w:t>、</w:t>
      </w:r>
      <w:r>
        <w:rPr>
          <w:rFonts w:hint="eastAsia" w:ascii="宋体" w:hAnsi="宋体"/>
          <w:color w:val="auto"/>
          <w:kern w:val="0"/>
          <w:szCs w:val="21"/>
          <w:highlight w:val="none"/>
          <w:u w:val="single"/>
        </w:rPr>
        <w:t xml:space="preserve"> (交货地点/服务地点） </w:t>
      </w:r>
      <w:r>
        <w:rPr>
          <w:rFonts w:hint="eastAsia" w:ascii="宋体" w:hAnsi="宋体"/>
          <w:color w:val="auto"/>
          <w:kern w:val="0"/>
          <w:szCs w:val="21"/>
          <w:highlight w:val="none"/>
        </w:rPr>
        <w:t>在询价采购文件中有明确规定。</w:t>
      </w:r>
    </w:p>
    <w:p w14:paraId="132409C7">
      <w:pPr>
        <w:autoSpaceDE w:val="0"/>
        <w:autoSpaceDN w:val="0"/>
        <w:adjustRightInd w:val="0"/>
        <w:spacing w:line="360" w:lineRule="auto"/>
        <w:contextualSpacing/>
        <w:rPr>
          <w:rFonts w:hint="default" w:ascii="宋体" w:hAnsi="宋体" w:eastAsia="宋体"/>
          <w:b/>
          <w:color w:val="auto"/>
          <w:kern w:val="0"/>
          <w:szCs w:val="21"/>
          <w:highlight w:val="none"/>
          <w:lang w:val="en-US" w:eastAsia="zh-CN"/>
        </w:rPr>
      </w:pPr>
      <w:r>
        <w:rPr>
          <w:rFonts w:ascii="宋体" w:hAnsi="宋体"/>
          <w:b/>
          <w:color w:val="auto"/>
          <w:kern w:val="0"/>
          <w:szCs w:val="21"/>
          <w:highlight w:val="none"/>
        </w:rPr>
        <w:t>10.</w:t>
      </w:r>
      <w:r>
        <w:rPr>
          <w:rFonts w:ascii="宋体" w:hAnsi="宋体"/>
          <w:b/>
          <w:color w:val="auto"/>
          <w:kern w:val="0"/>
          <w:szCs w:val="21"/>
          <w:highlight w:val="none"/>
        </w:rPr>
        <w:tab/>
      </w:r>
      <w:r>
        <w:rPr>
          <w:rFonts w:hint="eastAsia" w:ascii="宋体" w:hAnsi="宋体"/>
          <w:b/>
          <w:color w:val="auto"/>
          <w:kern w:val="0"/>
          <w:szCs w:val="21"/>
          <w:highlight w:val="none"/>
          <w:lang w:val="en-US" w:eastAsia="zh-CN"/>
        </w:rPr>
        <w:t>知识产权</w:t>
      </w:r>
    </w:p>
    <w:p w14:paraId="52D718C7">
      <w:pPr>
        <w:autoSpaceDE w:val="0"/>
        <w:autoSpaceDN w:val="0"/>
        <w:adjustRightInd w:val="0"/>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.1</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依本合同约定取得分析报告使用权。该权利不可转许可及转让。</w:t>
      </w:r>
    </w:p>
    <w:p w14:paraId="72BE79E1">
      <w:pPr>
        <w:autoSpaceDE w:val="0"/>
        <w:autoSpaceDN w:val="0"/>
        <w:adjustRightInd w:val="0"/>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.2</w:t>
      </w:r>
      <w:r>
        <w:rPr>
          <w:rFonts w:hint="eastAsia" w:ascii="宋体" w:hAnsi="宋体"/>
          <w:color w:val="auto"/>
          <w:kern w:val="0"/>
          <w:szCs w:val="21"/>
          <w:highlight w:val="none"/>
          <w:lang w:val="en-US" w:eastAsia="zh-CN"/>
        </w:rPr>
        <w:t>供方应保证在本项目中使用的任何产品和服务（包括部分使用），不会产生因第三方提出侵犯其专利权、商标权或其它知识产权而引起的法律和经济纠纷，如因专利权、商标权或其它知识产权而引起法律和经济纠纷，由供方承担所有相关责任。</w:t>
      </w:r>
    </w:p>
    <w:p w14:paraId="61DFF075">
      <w:pPr>
        <w:autoSpaceDE w:val="0"/>
        <w:autoSpaceDN w:val="0"/>
        <w:adjustRightInd w:val="0"/>
        <w:spacing w:line="360" w:lineRule="auto"/>
        <w:ind w:firstLine="420" w:firstLineChars="200"/>
        <w:contextualSpacing/>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10.3</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使用分析报告仅限于</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最终用户以合理的方式使用及用于完成本职工作及个人学习、研究之目的。</w:t>
      </w:r>
    </w:p>
    <w:p w14:paraId="279D305F">
      <w:pPr>
        <w:autoSpaceDE w:val="0"/>
        <w:autoSpaceDN w:val="0"/>
        <w:adjustRightInd w:val="0"/>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未经</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rPr>
        <w:t>书面同意，</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及其最终用户不得在本合同约定范围以外及不合理的使用报告数据内容。下列行为被认为是</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的违约行为，</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出现下列行为之一的，</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rPr>
        <w:t>有权解除本合同，</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所支付服务费不予退还，且</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rPr>
        <w:t>有权根据</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侵权及违约情节要求</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承担赔偿责任。不合理使用方式包括：</w:t>
      </w:r>
    </w:p>
    <w:p w14:paraId="6229CA2F">
      <w:pPr>
        <w:autoSpaceDE w:val="0"/>
        <w:autoSpaceDN w:val="0"/>
        <w:adjustRightInd w:val="0"/>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rPr>
        <w:t>a、将本合同约定数据内容用于对外</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温州职业技术学院以外</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许可使用；</w:t>
      </w:r>
    </w:p>
    <w:p w14:paraId="39C24359">
      <w:pPr>
        <w:autoSpaceDE w:val="0"/>
        <w:autoSpaceDN w:val="0"/>
        <w:adjustRightInd w:val="0"/>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rPr>
        <w:t>b、基于本合同约定数据内容对本合同约定范围</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温州职业技术学院</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以外人员提供传递服务（包括</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rPr>
        <w:t>销售人员、商务人员、服务人员等个人均属于约定范围以外人员），如用于反馈</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rPr>
        <w:t>修订等均只适用于通过电子邮件方式发送到</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rPr>
        <w:t>已进行安全管理的邮箱</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kf@xnaren.com；</w:t>
      </w:r>
    </w:p>
    <w:p w14:paraId="19270875">
      <w:pPr>
        <w:autoSpaceDE w:val="0"/>
        <w:autoSpaceDN w:val="0"/>
        <w:adjustRightInd w:val="0"/>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rPr>
        <w:t>c、其他</w:t>
      </w:r>
      <w:r>
        <w:rPr>
          <w:rFonts w:hint="eastAsia" w:ascii="宋体" w:hAnsi="宋体"/>
          <w:color w:val="auto"/>
          <w:kern w:val="0"/>
          <w:szCs w:val="21"/>
          <w:highlight w:val="none"/>
          <w:lang w:val="en-US" w:eastAsia="zh-CN"/>
        </w:rPr>
        <w:t>侵犯</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lang w:val="en-US" w:eastAsia="zh-CN"/>
        </w:rPr>
        <w:t>知识产权</w:t>
      </w:r>
      <w:r>
        <w:rPr>
          <w:rFonts w:hint="eastAsia" w:ascii="宋体" w:hAnsi="宋体"/>
          <w:color w:val="auto"/>
          <w:kern w:val="0"/>
          <w:szCs w:val="21"/>
          <w:highlight w:val="none"/>
        </w:rPr>
        <w:t>的行为。</w:t>
      </w:r>
    </w:p>
    <w:p w14:paraId="2E0CB9DD">
      <w:pPr>
        <w:autoSpaceDE w:val="0"/>
        <w:autoSpaceDN w:val="0"/>
        <w:adjustRightInd w:val="0"/>
        <w:spacing w:line="360" w:lineRule="auto"/>
        <w:ind w:firstLine="420" w:firstLineChars="200"/>
        <w:contextualSpacing/>
        <w:rPr>
          <w:rFonts w:hint="eastAsia" w:ascii="宋体" w:hAnsi="宋体"/>
          <w:color w:val="auto"/>
          <w:kern w:val="0"/>
          <w:szCs w:val="21"/>
          <w:highlight w:val="none"/>
        </w:rPr>
      </w:pP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.4</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承诺尊重保护</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rPr>
        <w:t>的知识产权，</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使用明知是侵犯</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rPr>
        <w:t>知识产权的数据内容，</w:t>
      </w:r>
      <w:r>
        <w:rPr>
          <w:rFonts w:hint="eastAsia" w:ascii="宋体" w:hAnsi="宋体"/>
          <w:color w:val="auto"/>
          <w:kern w:val="0"/>
          <w:szCs w:val="21"/>
          <w:highlight w:val="none"/>
          <w:lang w:eastAsia="zh-CN"/>
        </w:rPr>
        <w:t>供方</w:t>
      </w:r>
      <w:r>
        <w:rPr>
          <w:rFonts w:hint="eastAsia" w:ascii="宋体" w:hAnsi="宋体"/>
          <w:color w:val="auto"/>
          <w:kern w:val="0"/>
          <w:szCs w:val="21"/>
          <w:highlight w:val="none"/>
        </w:rPr>
        <w:t>有权追究</w:t>
      </w:r>
      <w:r>
        <w:rPr>
          <w:rFonts w:hint="eastAsia" w:ascii="宋体" w:hAnsi="宋体"/>
          <w:color w:val="auto"/>
          <w:kern w:val="0"/>
          <w:szCs w:val="21"/>
          <w:highlight w:val="none"/>
          <w:lang w:eastAsia="zh-CN"/>
        </w:rPr>
        <w:t>需方</w:t>
      </w:r>
      <w:r>
        <w:rPr>
          <w:rFonts w:hint="eastAsia" w:ascii="宋体" w:hAnsi="宋体"/>
          <w:color w:val="auto"/>
          <w:kern w:val="0"/>
          <w:szCs w:val="21"/>
          <w:highlight w:val="none"/>
        </w:rPr>
        <w:t>的</w:t>
      </w:r>
      <w:r>
        <w:rPr>
          <w:rFonts w:hint="eastAsia" w:ascii="宋体" w:hAnsi="宋体"/>
          <w:color w:val="auto"/>
          <w:kern w:val="0"/>
          <w:szCs w:val="21"/>
          <w:highlight w:val="none"/>
          <w:lang w:val="en-US" w:eastAsia="zh-CN"/>
        </w:rPr>
        <w:t>相关</w:t>
      </w:r>
      <w:r>
        <w:rPr>
          <w:rFonts w:hint="eastAsia" w:ascii="宋体" w:hAnsi="宋体"/>
          <w:color w:val="auto"/>
          <w:kern w:val="0"/>
          <w:szCs w:val="21"/>
          <w:highlight w:val="none"/>
        </w:rPr>
        <w:t>责任。</w:t>
      </w:r>
    </w:p>
    <w:p w14:paraId="67DF8F4A">
      <w:pPr>
        <w:autoSpaceDE w:val="0"/>
        <w:autoSpaceDN w:val="0"/>
        <w:adjustRightInd w:val="0"/>
        <w:spacing w:line="360" w:lineRule="auto"/>
        <w:contextualSpacing/>
        <w:rPr>
          <w:rFonts w:ascii="宋体" w:hAnsi="宋体"/>
          <w:b/>
          <w:color w:val="auto"/>
          <w:kern w:val="0"/>
          <w:szCs w:val="21"/>
          <w:highlight w:val="none"/>
        </w:rPr>
      </w:pPr>
      <w:r>
        <w:rPr>
          <w:rFonts w:ascii="宋体" w:hAnsi="宋体"/>
          <w:b/>
          <w:color w:val="auto"/>
          <w:kern w:val="0"/>
          <w:szCs w:val="21"/>
          <w:highlight w:val="none"/>
        </w:rPr>
        <w:t>1</w:t>
      </w:r>
      <w:r>
        <w:rPr>
          <w:rFonts w:hint="eastAsia" w:ascii="宋体" w:hAnsi="宋体"/>
          <w:b/>
          <w:color w:val="auto"/>
          <w:kern w:val="0"/>
          <w:szCs w:val="21"/>
          <w:highlight w:val="none"/>
          <w:lang w:val="en-US" w:eastAsia="zh-CN"/>
        </w:rPr>
        <w:t>1</w:t>
      </w:r>
      <w:r>
        <w:rPr>
          <w:rFonts w:ascii="宋体" w:hAnsi="宋体"/>
          <w:b/>
          <w:color w:val="auto"/>
          <w:kern w:val="0"/>
          <w:szCs w:val="21"/>
          <w:highlight w:val="none"/>
        </w:rPr>
        <w:t>.</w:t>
      </w:r>
      <w:r>
        <w:rPr>
          <w:rFonts w:ascii="宋体" w:hAnsi="宋体"/>
          <w:b/>
          <w:color w:val="auto"/>
          <w:kern w:val="0"/>
          <w:szCs w:val="21"/>
          <w:highlight w:val="none"/>
        </w:rPr>
        <w:tab/>
      </w:r>
      <w:r>
        <w:rPr>
          <w:rFonts w:hint="eastAsia" w:ascii="宋体" w:hAnsi="宋体"/>
          <w:b/>
          <w:color w:val="auto"/>
          <w:kern w:val="0"/>
          <w:szCs w:val="21"/>
          <w:highlight w:val="none"/>
        </w:rPr>
        <w:t>合同生效</w:t>
      </w:r>
    </w:p>
    <w:p w14:paraId="5B65E505">
      <w:pPr>
        <w:autoSpaceDE w:val="0"/>
        <w:autoSpaceDN w:val="0"/>
        <w:adjustRightInd w:val="0"/>
        <w:spacing w:line="360" w:lineRule="auto"/>
        <w:ind w:firstLine="420" w:firstLineChars="200"/>
        <w:contextualSpacing/>
        <w:jc w:val="left"/>
        <w:rPr>
          <w:rFonts w:ascii="宋体" w:hAnsi="宋体"/>
          <w:color w:val="auto"/>
          <w:kern w:val="0"/>
          <w:szCs w:val="21"/>
          <w:highlight w:val="none"/>
        </w:rPr>
      </w:pPr>
      <w:r>
        <w:rPr>
          <w:rFonts w:hint="eastAsia" w:ascii="宋体" w:hAnsi="宋体"/>
          <w:color w:val="auto"/>
          <w:kern w:val="0"/>
          <w:szCs w:val="21"/>
          <w:highlight w:val="none"/>
        </w:rPr>
        <w:t>本合同经供、需双方授权代表签字和加盖公章（或合同专用章）后生效。如采购申请公证的，合同需经公证机构公证后生效。</w:t>
      </w:r>
    </w:p>
    <w:p w14:paraId="5B665AB8">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1</w:t>
      </w:r>
      <w:r>
        <w:rPr>
          <w:rFonts w:hint="eastAsia" w:ascii="宋体" w:hAnsi="宋体"/>
          <w:b/>
          <w:color w:val="auto"/>
          <w:kern w:val="0"/>
          <w:szCs w:val="21"/>
          <w:highlight w:val="none"/>
          <w:lang w:val="en-US" w:eastAsia="zh-CN"/>
        </w:rPr>
        <w:t>2</w:t>
      </w:r>
      <w:r>
        <w:rPr>
          <w:rFonts w:ascii="宋体" w:hAnsi="宋体"/>
          <w:b/>
          <w:color w:val="auto"/>
          <w:kern w:val="0"/>
          <w:szCs w:val="21"/>
          <w:highlight w:val="none"/>
        </w:rPr>
        <w:t>.</w:t>
      </w:r>
      <w:r>
        <w:rPr>
          <w:rFonts w:ascii="宋体" w:hAnsi="宋体"/>
          <w:b/>
          <w:color w:val="auto"/>
          <w:kern w:val="0"/>
          <w:szCs w:val="21"/>
          <w:highlight w:val="none"/>
        </w:rPr>
        <w:tab/>
      </w:r>
      <w:r>
        <w:rPr>
          <w:rFonts w:hint="eastAsia" w:ascii="宋体" w:hAnsi="宋体"/>
          <w:b/>
          <w:color w:val="auto"/>
          <w:kern w:val="0"/>
          <w:szCs w:val="21"/>
          <w:highlight w:val="none"/>
        </w:rPr>
        <w:t>合同的份数</w:t>
      </w:r>
    </w:p>
    <w:p w14:paraId="33B1F81C">
      <w:pPr>
        <w:autoSpaceDE w:val="0"/>
        <w:autoSpaceDN w:val="0"/>
        <w:adjustRightInd w:val="0"/>
        <w:spacing w:line="360" w:lineRule="auto"/>
        <w:ind w:firstLine="420" w:firstLineChars="200"/>
        <w:contextualSpacing/>
        <w:jc w:val="left"/>
        <w:rPr>
          <w:rFonts w:ascii="宋体" w:hAnsi="宋体"/>
          <w:color w:val="auto"/>
          <w:kern w:val="0"/>
          <w:szCs w:val="21"/>
          <w:highlight w:val="none"/>
        </w:rPr>
      </w:pPr>
      <w:r>
        <w:rPr>
          <w:rFonts w:hint="eastAsia" w:ascii="宋体" w:hAnsi="宋体"/>
          <w:color w:val="auto"/>
          <w:kern w:val="0"/>
          <w:szCs w:val="21"/>
          <w:highlight w:val="none"/>
        </w:rPr>
        <w:t>本合同正本一式</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份，需方执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份，供方执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份；副本一式</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份，需方执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份，供方执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份，主管部门执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w:t>
      </w:r>
    </w:p>
    <w:p w14:paraId="36F46112">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1</w:t>
      </w:r>
      <w:r>
        <w:rPr>
          <w:rFonts w:hint="eastAsia" w:ascii="宋体" w:hAnsi="宋体"/>
          <w:b/>
          <w:color w:val="auto"/>
          <w:kern w:val="0"/>
          <w:szCs w:val="21"/>
          <w:highlight w:val="none"/>
          <w:lang w:val="en-US" w:eastAsia="zh-CN"/>
        </w:rPr>
        <w:t>3</w:t>
      </w:r>
      <w:r>
        <w:rPr>
          <w:rFonts w:ascii="宋体" w:hAnsi="宋体"/>
          <w:b/>
          <w:color w:val="auto"/>
          <w:kern w:val="0"/>
          <w:szCs w:val="21"/>
          <w:highlight w:val="none"/>
        </w:rPr>
        <w:t>.</w:t>
      </w:r>
      <w:r>
        <w:rPr>
          <w:rFonts w:ascii="宋体" w:hAnsi="宋体"/>
          <w:b/>
          <w:color w:val="auto"/>
          <w:kern w:val="0"/>
          <w:szCs w:val="21"/>
          <w:highlight w:val="none"/>
        </w:rPr>
        <w:tab/>
      </w:r>
      <w:r>
        <w:rPr>
          <w:rFonts w:hint="eastAsia" w:ascii="宋体" w:hAnsi="宋体"/>
          <w:b/>
          <w:color w:val="auto"/>
          <w:kern w:val="0"/>
          <w:szCs w:val="21"/>
          <w:highlight w:val="none"/>
        </w:rPr>
        <w:t>合同的失效</w:t>
      </w:r>
    </w:p>
    <w:p w14:paraId="2E7E6A5E">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本合同在合同价款结清后失效。</w:t>
      </w:r>
    </w:p>
    <w:p w14:paraId="025D2D13">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需　　方</w:t>
      </w:r>
      <w:r>
        <w:rPr>
          <w:rFonts w:ascii="宋体" w:hAnsi="宋体"/>
          <w:color w:val="auto"/>
          <w:kern w:val="0"/>
          <w:szCs w:val="21"/>
          <w:highlight w:val="none"/>
        </w:rPr>
        <w:tab/>
      </w:r>
      <w:r>
        <w:rPr>
          <w:rFonts w:ascii="宋体" w:hAnsi="宋体"/>
          <w:color w:val="auto"/>
          <w:kern w:val="0"/>
          <w:szCs w:val="21"/>
          <w:highlight w:val="none"/>
        </w:rPr>
        <w:t>供　　方</w:t>
      </w:r>
    </w:p>
    <w:p w14:paraId="77E5FD5D">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单位名称（盖章）：</w:t>
      </w:r>
      <w:r>
        <w:rPr>
          <w:rFonts w:ascii="宋体" w:hAnsi="宋体"/>
          <w:color w:val="auto"/>
          <w:kern w:val="0"/>
          <w:szCs w:val="21"/>
          <w:highlight w:val="none"/>
        </w:rPr>
        <w:tab/>
      </w:r>
      <w:r>
        <w:rPr>
          <w:rFonts w:ascii="宋体" w:hAnsi="宋体"/>
          <w:color w:val="auto"/>
          <w:kern w:val="0"/>
          <w:szCs w:val="21"/>
          <w:highlight w:val="none"/>
        </w:rPr>
        <w:t>单位名称（盖章）：</w:t>
      </w:r>
    </w:p>
    <w:p w14:paraId="36258C50">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单位地址：</w:t>
      </w:r>
      <w:r>
        <w:rPr>
          <w:rFonts w:ascii="宋体" w:hAnsi="宋体"/>
          <w:color w:val="auto"/>
          <w:kern w:val="0"/>
          <w:szCs w:val="21"/>
          <w:highlight w:val="none"/>
        </w:rPr>
        <w:tab/>
      </w:r>
      <w:r>
        <w:rPr>
          <w:rFonts w:ascii="宋体" w:hAnsi="宋体"/>
          <w:color w:val="auto"/>
          <w:kern w:val="0"/>
          <w:szCs w:val="21"/>
          <w:highlight w:val="none"/>
        </w:rPr>
        <w:t>单位地址：</w:t>
      </w:r>
    </w:p>
    <w:p w14:paraId="013FF4A2">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法人代表授权人</w:t>
      </w:r>
      <w:r>
        <w:rPr>
          <w:rFonts w:ascii="宋体" w:hAnsi="宋体"/>
          <w:color w:val="auto"/>
          <w:kern w:val="0"/>
          <w:szCs w:val="21"/>
          <w:highlight w:val="none"/>
        </w:rPr>
        <w:t>(签字)：</w:t>
      </w:r>
      <w:r>
        <w:rPr>
          <w:rFonts w:ascii="宋体" w:hAnsi="宋体"/>
          <w:color w:val="auto"/>
          <w:kern w:val="0"/>
          <w:szCs w:val="21"/>
          <w:highlight w:val="none"/>
        </w:rPr>
        <w:tab/>
      </w:r>
      <w:r>
        <w:rPr>
          <w:rFonts w:ascii="宋体" w:hAnsi="宋体"/>
          <w:color w:val="auto"/>
          <w:kern w:val="0"/>
          <w:szCs w:val="21"/>
          <w:highlight w:val="none"/>
        </w:rPr>
        <w:t>法人代表授权人(签字)：</w:t>
      </w:r>
    </w:p>
    <w:p w14:paraId="22A3544B">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联</w:t>
      </w:r>
      <w:r>
        <w:rPr>
          <w:rFonts w:ascii="宋体" w:hAnsi="宋体"/>
          <w:color w:val="auto"/>
          <w:kern w:val="0"/>
          <w:szCs w:val="21"/>
          <w:highlight w:val="none"/>
        </w:rPr>
        <w:t xml:space="preserve"> 系 人：</w:t>
      </w:r>
      <w:r>
        <w:rPr>
          <w:rFonts w:ascii="宋体" w:hAnsi="宋体"/>
          <w:color w:val="auto"/>
          <w:kern w:val="0"/>
          <w:szCs w:val="21"/>
          <w:highlight w:val="none"/>
        </w:rPr>
        <w:tab/>
      </w:r>
      <w:r>
        <w:rPr>
          <w:rFonts w:ascii="宋体" w:hAnsi="宋体"/>
          <w:color w:val="auto"/>
          <w:kern w:val="0"/>
          <w:szCs w:val="21"/>
          <w:highlight w:val="none"/>
        </w:rPr>
        <w:t>联 系 人：</w:t>
      </w:r>
    </w:p>
    <w:p w14:paraId="2EABA0A3">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电　　话：</w:t>
      </w:r>
      <w:r>
        <w:rPr>
          <w:rFonts w:ascii="宋体" w:hAnsi="宋体"/>
          <w:color w:val="auto"/>
          <w:kern w:val="0"/>
          <w:szCs w:val="21"/>
          <w:highlight w:val="none"/>
        </w:rPr>
        <w:tab/>
      </w:r>
      <w:r>
        <w:rPr>
          <w:rFonts w:ascii="宋体" w:hAnsi="宋体"/>
          <w:color w:val="auto"/>
          <w:kern w:val="0"/>
          <w:szCs w:val="21"/>
          <w:highlight w:val="none"/>
        </w:rPr>
        <w:t>电　　话：</w:t>
      </w:r>
    </w:p>
    <w:p w14:paraId="05204486">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传　　真：</w:t>
      </w:r>
      <w:r>
        <w:rPr>
          <w:rFonts w:ascii="宋体" w:hAnsi="宋体"/>
          <w:color w:val="auto"/>
          <w:kern w:val="0"/>
          <w:szCs w:val="21"/>
          <w:highlight w:val="none"/>
        </w:rPr>
        <w:tab/>
      </w:r>
      <w:r>
        <w:rPr>
          <w:rFonts w:ascii="宋体" w:hAnsi="宋体"/>
          <w:color w:val="auto"/>
          <w:kern w:val="0"/>
          <w:szCs w:val="21"/>
          <w:highlight w:val="none"/>
        </w:rPr>
        <w:t>传　　真：</w:t>
      </w:r>
    </w:p>
    <w:p w14:paraId="40ED8FAB">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邮政编码：</w:t>
      </w:r>
      <w:r>
        <w:rPr>
          <w:rFonts w:ascii="宋体" w:hAnsi="宋体"/>
          <w:color w:val="auto"/>
          <w:kern w:val="0"/>
          <w:szCs w:val="21"/>
          <w:highlight w:val="none"/>
        </w:rPr>
        <w:tab/>
      </w:r>
      <w:r>
        <w:rPr>
          <w:rFonts w:ascii="宋体" w:hAnsi="宋体"/>
          <w:color w:val="auto"/>
          <w:kern w:val="0"/>
          <w:szCs w:val="21"/>
          <w:highlight w:val="none"/>
        </w:rPr>
        <w:t>邮政编码：</w:t>
      </w:r>
    </w:p>
    <w:p w14:paraId="421CDE5B">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开户银行：</w:t>
      </w:r>
      <w:r>
        <w:rPr>
          <w:rFonts w:ascii="宋体" w:hAnsi="宋体"/>
          <w:color w:val="auto"/>
          <w:kern w:val="0"/>
          <w:szCs w:val="21"/>
          <w:highlight w:val="none"/>
        </w:rPr>
        <w:tab/>
      </w:r>
      <w:r>
        <w:rPr>
          <w:rFonts w:ascii="宋体" w:hAnsi="宋体"/>
          <w:color w:val="auto"/>
          <w:kern w:val="0"/>
          <w:szCs w:val="21"/>
          <w:highlight w:val="none"/>
        </w:rPr>
        <w:t>开户银行：</w:t>
      </w:r>
    </w:p>
    <w:p w14:paraId="68F0D932">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帐　　号：</w:t>
      </w:r>
      <w:r>
        <w:rPr>
          <w:rFonts w:ascii="宋体" w:hAnsi="宋体"/>
          <w:color w:val="auto"/>
          <w:kern w:val="0"/>
          <w:szCs w:val="21"/>
          <w:highlight w:val="none"/>
        </w:rPr>
        <w:tab/>
      </w:r>
      <w:r>
        <w:rPr>
          <w:rFonts w:ascii="宋体" w:hAnsi="宋体"/>
          <w:color w:val="auto"/>
          <w:kern w:val="0"/>
          <w:szCs w:val="21"/>
          <w:highlight w:val="none"/>
        </w:rPr>
        <w:t>帐　　号：</w:t>
      </w:r>
    </w:p>
    <w:p w14:paraId="214E7FEE">
      <w:pPr>
        <w:tabs>
          <w:tab w:val="left" w:pos="4615"/>
        </w:tabs>
        <w:autoSpaceDE w:val="0"/>
        <w:autoSpaceDN w:val="0"/>
        <w:adjustRightInd w:val="0"/>
        <w:spacing w:line="360" w:lineRule="auto"/>
        <w:contextualSpacing/>
        <w:jc w:val="left"/>
        <w:rPr>
          <w:rFonts w:hint="eastAsia" w:ascii="宋体" w:hAnsi="宋体"/>
          <w:color w:val="auto"/>
          <w:kern w:val="0"/>
          <w:szCs w:val="21"/>
          <w:highlight w:val="none"/>
        </w:rPr>
      </w:pPr>
      <w:r>
        <w:rPr>
          <w:rFonts w:hint="eastAsia" w:ascii="宋体" w:hAnsi="宋体"/>
          <w:color w:val="auto"/>
          <w:kern w:val="0"/>
          <w:szCs w:val="21"/>
          <w:highlight w:val="none"/>
        </w:rPr>
        <w:t>税　　号：</w:t>
      </w:r>
      <w:r>
        <w:rPr>
          <w:rFonts w:ascii="宋体" w:hAnsi="宋体"/>
          <w:color w:val="auto"/>
          <w:kern w:val="0"/>
          <w:szCs w:val="21"/>
          <w:highlight w:val="none"/>
        </w:rPr>
        <w:tab/>
      </w:r>
      <w:r>
        <w:rPr>
          <w:rFonts w:ascii="宋体" w:hAnsi="宋体"/>
          <w:color w:val="auto"/>
          <w:kern w:val="0"/>
          <w:szCs w:val="21"/>
          <w:highlight w:val="none"/>
        </w:rPr>
        <w:t>税　　号：</w:t>
      </w:r>
    </w:p>
    <w:p w14:paraId="6489380E">
      <w:pPr>
        <w:spacing w:line="360" w:lineRule="auto"/>
        <w:contextualSpacing/>
        <w:rPr>
          <w:rFonts w:hint="eastAsia" w:ascii="宋体" w:hAnsi="宋体"/>
          <w:bCs/>
          <w:color w:val="auto"/>
          <w:kern w:val="44"/>
          <w:szCs w:val="21"/>
          <w:highlight w:val="none"/>
        </w:rPr>
      </w:pPr>
      <w:r>
        <w:rPr>
          <w:rFonts w:hint="eastAsia" w:ascii="宋体" w:hAnsi="宋体"/>
          <w:color w:val="auto"/>
          <w:szCs w:val="21"/>
          <w:highlight w:val="none"/>
        </w:rPr>
        <w:t>合同签订地址：</w:t>
      </w:r>
      <w:r>
        <w:rPr>
          <w:rFonts w:hint="eastAsia" w:ascii="宋体" w:hAnsi="宋体"/>
          <w:color w:val="auto"/>
          <w:szCs w:val="21"/>
          <w:highlight w:val="none"/>
          <w:u w:val="single"/>
        </w:rPr>
        <w:t>___________________</w:t>
      </w:r>
    </w:p>
    <w:p w14:paraId="68CCD70B">
      <w:pPr>
        <w:spacing w:line="440" w:lineRule="exact"/>
        <w:jc w:val="center"/>
        <w:rPr>
          <w:rFonts w:hint="eastAsia"/>
          <w:color w:val="auto"/>
          <w:sz w:val="24"/>
          <w:highlight w:val="none"/>
        </w:rPr>
      </w:pPr>
      <w:r>
        <w:rPr>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val="en-US" w:eastAsia="zh-CN"/>
        </w:rPr>
        <w:t>五</w:t>
      </w:r>
      <w:r>
        <w:rPr>
          <w:rFonts w:hint="eastAsia" w:ascii="方正小标宋简体" w:hAnsi="方正小标宋简体" w:eastAsia="方正小标宋简体" w:cs="方正小标宋简体"/>
          <w:color w:val="auto"/>
          <w:sz w:val="44"/>
          <w:szCs w:val="44"/>
          <w:highlight w:val="none"/>
        </w:rPr>
        <w:t>章 报价文件格式</w:t>
      </w:r>
    </w:p>
    <w:p w14:paraId="75EAF902">
      <w:pPr>
        <w:spacing w:line="400" w:lineRule="exact"/>
        <w:outlineLvl w:val="1"/>
        <w:rPr>
          <w:rFonts w:hint="eastAsia" w:ascii="宋体" w:hAnsi="宋体" w:cs="宋体"/>
          <w:b/>
          <w:color w:val="auto"/>
          <w:sz w:val="28"/>
          <w:szCs w:val="28"/>
          <w:highlight w:val="none"/>
        </w:rPr>
      </w:pPr>
    </w:p>
    <w:p w14:paraId="4AE5D47C">
      <w:pPr>
        <w:ind w:firstLine="1644" w:firstLineChars="546"/>
        <w:rPr>
          <w:rFonts w:hint="eastAsia"/>
          <w:b/>
          <w:color w:val="auto"/>
          <w:sz w:val="30"/>
          <w:szCs w:val="30"/>
          <w:highlight w:val="none"/>
        </w:rPr>
      </w:pPr>
      <w:r>
        <w:rPr>
          <w:rFonts w:hint="eastAsia"/>
          <w:b/>
          <w:color w:val="auto"/>
          <w:sz w:val="30"/>
          <w:szCs w:val="30"/>
          <w:highlight w:val="none"/>
        </w:rPr>
        <w:t>报价单位须提交的询价资料（报价文件）内容</w:t>
      </w:r>
    </w:p>
    <w:p w14:paraId="3ACAFB95">
      <w:pPr>
        <w:spacing w:line="360" w:lineRule="auto"/>
        <w:ind w:firstLine="560" w:firstLineChars="200"/>
        <w:rPr>
          <w:rFonts w:hint="eastAsia"/>
          <w:color w:val="auto"/>
          <w:sz w:val="28"/>
          <w:szCs w:val="28"/>
          <w:highlight w:val="none"/>
        </w:rPr>
      </w:pPr>
      <w:r>
        <w:rPr>
          <w:rFonts w:hint="eastAsia"/>
          <w:color w:val="auto"/>
          <w:sz w:val="28"/>
          <w:szCs w:val="28"/>
          <w:highlight w:val="none"/>
        </w:rPr>
        <w:t>1、报价函封面自定；</w:t>
      </w:r>
    </w:p>
    <w:p w14:paraId="61E9E0FA">
      <w:pPr>
        <w:spacing w:line="360" w:lineRule="auto"/>
        <w:ind w:firstLine="560" w:firstLineChars="200"/>
        <w:rPr>
          <w:rFonts w:hint="eastAsia"/>
          <w:color w:val="auto"/>
          <w:sz w:val="28"/>
          <w:szCs w:val="28"/>
          <w:highlight w:val="none"/>
        </w:rPr>
      </w:pPr>
      <w:r>
        <w:rPr>
          <w:rFonts w:hint="eastAsia"/>
          <w:color w:val="auto"/>
          <w:sz w:val="28"/>
          <w:szCs w:val="28"/>
          <w:highlight w:val="none"/>
        </w:rPr>
        <w:t>2、提供经年检有效的营业执照和税务登记证；</w:t>
      </w:r>
    </w:p>
    <w:p w14:paraId="7A130CD4">
      <w:pPr>
        <w:spacing w:line="360" w:lineRule="auto"/>
        <w:ind w:firstLine="560" w:firstLineChars="200"/>
        <w:rPr>
          <w:rFonts w:hint="eastAsia"/>
          <w:color w:val="auto"/>
          <w:sz w:val="28"/>
          <w:szCs w:val="28"/>
          <w:highlight w:val="none"/>
        </w:rPr>
      </w:pPr>
      <w:r>
        <w:rPr>
          <w:rFonts w:hint="eastAsia"/>
          <w:color w:val="auto"/>
          <w:sz w:val="28"/>
          <w:szCs w:val="28"/>
          <w:highlight w:val="none"/>
        </w:rPr>
        <w:t>3、附件一、法人代表授权书（原件加盖公章）；</w:t>
      </w:r>
    </w:p>
    <w:p w14:paraId="611E88A2">
      <w:pPr>
        <w:numPr>
          <w:ilvl w:val="0"/>
          <w:numId w:val="0"/>
        </w:numPr>
        <w:ind w:firstLine="560" w:firstLineChars="200"/>
        <w:rPr>
          <w:rFonts w:hint="eastAsia"/>
          <w:color w:val="auto"/>
          <w:sz w:val="28"/>
          <w:szCs w:val="28"/>
          <w:highlight w:val="none"/>
        </w:rPr>
      </w:pPr>
      <w:r>
        <w:rPr>
          <w:rFonts w:hint="eastAsia"/>
          <w:color w:val="auto"/>
          <w:sz w:val="28"/>
          <w:szCs w:val="28"/>
          <w:highlight w:val="none"/>
        </w:rPr>
        <w:t>4、附件二、</w:t>
      </w:r>
      <w:r>
        <w:rPr>
          <w:rFonts w:hint="eastAsia" w:ascii="仿宋_GB2312" w:hAnsi="仿宋_GB2312" w:eastAsia="仿宋_GB2312" w:cs="仿宋_GB2312"/>
          <w:color w:val="auto"/>
          <w:sz w:val="32"/>
          <w:szCs w:val="32"/>
          <w:highlight w:val="none"/>
          <w:u w:val="single"/>
          <w:lang w:val="en-US" w:eastAsia="zh-CN"/>
        </w:rPr>
        <w:t>安徽交通职业技术学院编制学院“双高”项目专业群需求分析和可行性研究报告</w:t>
      </w:r>
      <w:r>
        <w:rPr>
          <w:rFonts w:hint="eastAsia" w:ascii="仿宋_GB2312" w:hAnsi="仿宋_GB2312" w:eastAsia="仿宋_GB2312" w:cs="仿宋_GB2312"/>
          <w:color w:val="auto"/>
          <w:sz w:val="32"/>
          <w:szCs w:val="32"/>
          <w:highlight w:val="none"/>
          <w:u w:val="single"/>
        </w:rPr>
        <w:t>服务项目</w:t>
      </w:r>
      <w:r>
        <w:rPr>
          <w:rFonts w:hint="eastAsia"/>
          <w:color w:val="auto"/>
          <w:sz w:val="28"/>
          <w:szCs w:val="28"/>
          <w:highlight w:val="none"/>
        </w:rPr>
        <w:t>报价表（原件加盖公章）；</w:t>
      </w:r>
    </w:p>
    <w:p w14:paraId="3C8EC196">
      <w:pPr>
        <w:spacing w:line="360" w:lineRule="auto"/>
        <w:ind w:firstLine="560" w:firstLineChars="200"/>
        <w:rPr>
          <w:rFonts w:hint="eastAsia" w:ascii="Times New Roman" w:hAnsi="Times New Roman"/>
          <w:color w:val="auto"/>
          <w:sz w:val="28"/>
          <w:szCs w:val="28"/>
          <w:highlight w:val="none"/>
        </w:rPr>
      </w:pPr>
      <w:r>
        <w:rPr>
          <w:rFonts w:hint="eastAsia" w:ascii="Times New Roman" w:hAnsi="Times New Roman"/>
          <w:color w:val="auto"/>
          <w:sz w:val="28"/>
          <w:szCs w:val="28"/>
          <w:highlight w:val="none"/>
        </w:rPr>
        <w:t>5、项目实施方案、公司资质等其他文件（项目实施方案须承诺按照要求完成任务期限、表达以后服务内容，便于采购人以后联系中标单位开展后续服务）。</w:t>
      </w:r>
    </w:p>
    <w:p w14:paraId="456E2744">
      <w:pPr>
        <w:spacing w:line="400" w:lineRule="exact"/>
        <w:outlineLvl w:val="1"/>
        <w:rPr>
          <w:rFonts w:hint="eastAsia" w:ascii="Times New Roman" w:hAnsi="Times New Roman" w:eastAsia="宋体" w:cs="Times New Roman"/>
          <w:color w:val="auto"/>
          <w:kern w:val="2"/>
          <w:sz w:val="28"/>
          <w:szCs w:val="28"/>
          <w:highlight w:val="none"/>
          <w:lang w:val="en-US" w:eastAsia="zh-CN" w:bidi="ar-SA"/>
        </w:rPr>
      </w:pPr>
    </w:p>
    <w:p w14:paraId="7656C139">
      <w:pPr>
        <w:spacing w:line="400" w:lineRule="exact"/>
        <w:outlineLvl w:val="1"/>
        <w:rPr>
          <w:rFonts w:hint="eastAsia" w:ascii="宋体" w:hAnsi="宋体" w:cs="宋体"/>
          <w:b/>
          <w:color w:val="auto"/>
          <w:sz w:val="28"/>
          <w:szCs w:val="28"/>
          <w:highlight w:val="none"/>
        </w:rPr>
      </w:pPr>
    </w:p>
    <w:p w14:paraId="75700F8E">
      <w:pPr>
        <w:pStyle w:val="4"/>
        <w:rPr>
          <w:rFonts w:hint="eastAsia" w:ascii="宋体" w:hAnsi="宋体" w:cs="宋体"/>
          <w:b/>
          <w:color w:val="auto"/>
          <w:szCs w:val="28"/>
          <w:highlight w:val="none"/>
        </w:rPr>
      </w:pPr>
    </w:p>
    <w:p w14:paraId="354FE60A">
      <w:pPr>
        <w:pStyle w:val="5"/>
        <w:rPr>
          <w:rFonts w:hint="eastAsia" w:ascii="宋体" w:hAnsi="宋体" w:cs="宋体"/>
          <w:b/>
          <w:color w:val="auto"/>
          <w:sz w:val="28"/>
          <w:szCs w:val="28"/>
          <w:highlight w:val="none"/>
          <w:lang w:eastAsia="zh-CN"/>
        </w:rPr>
      </w:pPr>
    </w:p>
    <w:p w14:paraId="091253E0">
      <w:pPr>
        <w:pStyle w:val="5"/>
        <w:rPr>
          <w:rFonts w:hint="eastAsia" w:ascii="宋体" w:hAnsi="宋体" w:cs="宋体"/>
          <w:b/>
          <w:color w:val="auto"/>
          <w:sz w:val="28"/>
          <w:szCs w:val="28"/>
          <w:highlight w:val="none"/>
          <w:lang w:eastAsia="zh-CN"/>
        </w:rPr>
      </w:pPr>
    </w:p>
    <w:p w14:paraId="0F7D772E">
      <w:pPr>
        <w:pStyle w:val="5"/>
        <w:rPr>
          <w:rFonts w:hint="eastAsia" w:ascii="宋体" w:hAnsi="宋体" w:cs="宋体"/>
          <w:b/>
          <w:color w:val="auto"/>
          <w:sz w:val="28"/>
          <w:szCs w:val="28"/>
          <w:highlight w:val="none"/>
          <w:lang w:eastAsia="zh-CN"/>
        </w:rPr>
      </w:pPr>
    </w:p>
    <w:p w14:paraId="75503FFD">
      <w:pPr>
        <w:pStyle w:val="5"/>
        <w:rPr>
          <w:rFonts w:hint="eastAsia" w:ascii="宋体" w:hAnsi="宋体" w:cs="宋体"/>
          <w:b/>
          <w:color w:val="auto"/>
          <w:sz w:val="28"/>
          <w:szCs w:val="28"/>
          <w:highlight w:val="none"/>
          <w:lang w:eastAsia="zh-CN"/>
        </w:rPr>
      </w:pPr>
    </w:p>
    <w:p w14:paraId="01488D29">
      <w:pPr>
        <w:pStyle w:val="5"/>
        <w:rPr>
          <w:rFonts w:hint="eastAsia" w:ascii="宋体" w:hAnsi="宋体" w:cs="宋体"/>
          <w:b/>
          <w:color w:val="auto"/>
          <w:sz w:val="28"/>
          <w:szCs w:val="28"/>
          <w:highlight w:val="none"/>
          <w:lang w:eastAsia="zh-CN"/>
        </w:rPr>
      </w:pPr>
    </w:p>
    <w:p w14:paraId="55B99492">
      <w:pPr>
        <w:pStyle w:val="5"/>
        <w:rPr>
          <w:rFonts w:hint="eastAsia" w:ascii="宋体" w:hAnsi="宋体" w:cs="宋体"/>
          <w:b/>
          <w:color w:val="auto"/>
          <w:sz w:val="28"/>
          <w:szCs w:val="28"/>
          <w:highlight w:val="none"/>
          <w:lang w:eastAsia="zh-CN"/>
        </w:rPr>
      </w:pPr>
    </w:p>
    <w:p w14:paraId="71B69A67">
      <w:pPr>
        <w:pStyle w:val="5"/>
        <w:rPr>
          <w:rFonts w:hint="eastAsia" w:ascii="宋体" w:hAnsi="宋体" w:cs="宋体"/>
          <w:b/>
          <w:color w:val="auto"/>
          <w:sz w:val="28"/>
          <w:szCs w:val="28"/>
          <w:highlight w:val="none"/>
          <w:lang w:eastAsia="zh-CN"/>
        </w:rPr>
      </w:pPr>
    </w:p>
    <w:p w14:paraId="2B39F2B7">
      <w:pPr>
        <w:pStyle w:val="5"/>
        <w:rPr>
          <w:rFonts w:hint="eastAsia" w:ascii="宋体" w:hAnsi="宋体" w:cs="宋体"/>
          <w:b/>
          <w:color w:val="auto"/>
          <w:sz w:val="28"/>
          <w:szCs w:val="28"/>
          <w:highlight w:val="none"/>
          <w:lang w:eastAsia="zh-CN"/>
        </w:rPr>
      </w:pPr>
    </w:p>
    <w:p w14:paraId="30377403">
      <w:pPr>
        <w:pStyle w:val="5"/>
        <w:rPr>
          <w:rFonts w:hint="eastAsia" w:ascii="宋体" w:hAnsi="宋体" w:cs="宋体"/>
          <w:b/>
          <w:color w:val="auto"/>
          <w:sz w:val="28"/>
          <w:szCs w:val="28"/>
          <w:highlight w:val="none"/>
          <w:lang w:eastAsia="zh-CN"/>
        </w:rPr>
      </w:pPr>
    </w:p>
    <w:p w14:paraId="02F2094A">
      <w:pPr>
        <w:pStyle w:val="5"/>
        <w:rPr>
          <w:rFonts w:hint="eastAsia" w:ascii="宋体" w:hAnsi="宋体" w:cs="宋体"/>
          <w:b/>
          <w:color w:val="auto"/>
          <w:sz w:val="28"/>
          <w:szCs w:val="28"/>
          <w:highlight w:val="none"/>
          <w:lang w:eastAsia="zh-CN"/>
        </w:rPr>
      </w:pPr>
    </w:p>
    <w:p w14:paraId="527D03E4">
      <w:pPr>
        <w:spacing w:line="400" w:lineRule="exact"/>
        <w:outlineLvl w:val="1"/>
        <w:rPr>
          <w:rFonts w:hint="eastAsia" w:ascii="宋体" w:hAnsi="宋体" w:cs="宋体"/>
          <w:b/>
          <w:color w:val="auto"/>
          <w:sz w:val="28"/>
          <w:szCs w:val="28"/>
          <w:highlight w:val="none"/>
        </w:rPr>
      </w:pPr>
    </w:p>
    <w:p w14:paraId="2A420CD1">
      <w:pPr>
        <w:spacing w:line="400" w:lineRule="exact"/>
        <w:outlineLvl w:val="1"/>
        <w:rPr>
          <w:rFonts w:hint="eastAsia" w:hAnsi="宋体" w:cs="宋体"/>
          <w:b/>
          <w:bCs/>
          <w:color w:val="auto"/>
          <w:sz w:val="28"/>
          <w:szCs w:val="28"/>
          <w:highlight w:val="none"/>
        </w:rPr>
      </w:pPr>
      <w:r>
        <w:rPr>
          <w:rFonts w:hint="eastAsia" w:ascii="宋体" w:hAnsi="宋体" w:cs="宋体"/>
          <w:b/>
          <w:color w:val="auto"/>
          <w:sz w:val="28"/>
          <w:szCs w:val="28"/>
          <w:highlight w:val="none"/>
        </w:rPr>
        <w:t>附件一</w:t>
      </w:r>
    </w:p>
    <w:p w14:paraId="7A02F0E5">
      <w:pPr>
        <w:spacing w:line="440" w:lineRule="exact"/>
        <w:ind w:firstLine="3435" w:firstLineChars="1145"/>
        <w:rPr>
          <w:rFonts w:hint="eastAsia" w:ascii="宋体" w:hAnsi="宋体"/>
          <w:b/>
          <w:color w:val="auto"/>
          <w:sz w:val="30"/>
          <w:szCs w:val="30"/>
          <w:highlight w:val="none"/>
        </w:rPr>
      </w:pPr>
      <w:r>
        <w:rPr>
          <w:rFonts w:hint="eastAsia" w:ascii="宋体" w:hAnsi="宋体"/>
          <w:color w:val="auto"/>
          <w:sz w:val="30"/>
          <w:szCs w:val="30"/>
          <w:highlight w:val="none"/>
        </w:rPr>
        <w:t>法人代表授权书</w:t>
      </w:r>
    </w:p>
    <w:p w14:paraId="7222AD28">
      <w:pPr>
        <w:numPr>
          <w:ilvl w:val="0"/>
          <w:numId w:val="1"/>
        </w:numPr>
        <w:ind w:firstLine="480" w:firstLineChars="200"/>
        <w:rPr>
          <w:rFonts w:hint="eastAsia"/>
          <w:color w:val="auto"/>
          <w:sz w:val="24"/>
          <w:highlight w:val="none"/>
        </w:rPr>
      </w:pPr>
      <w:r>
        <w:rPr>
          <w:rFonts w:hint="eastAsia"/>
          <w:color w:val="auto"/>
          <w:sz w:val="24"/>
          <w:highlight w:val="none"/>
        </w:rPr>
        <w:t xml:space="preserve">本授权书声明： </w:t>
      </w:r>
      <w:r>
        <w:rPr>
          <w:rFonts w:hint="eastAsia"/>
          <w:color w:val="auto"/>
          <w:sz w:val="24"/>
          <w:highlight w:val="none"/>
          <w:u w:val="single"/>
        </w:rPr>
        <w:t xml:space="preserve">               </w:t>
      </w:r>
      <w:r>
        <w:rPr>
          <w:rFonts w:hint="eastAsia"/>
          <w:color w:val="auto"/>
          <w:sz w:val="24"/>
          <w:highlight w:val="none"/>
        </w:rPr>
        <w:t>公司授权</w:t>
      </w:r>
      <w:r>
        <w:rPr>
          <w:rFonts w:hint="eastAsia"/>
          <w:color w:val="auto"/>
          <w:sz w:val="24"/>
          <w:highlight w:val="none"/>
          <w:u w:val="single"/>
        </w:rPr>
        <w:t xml:space="preserve">              </w:t>
      </w:r>
      <w:r>
        <w:rPr>
          <w:rFonts w:hint="eastAsia"/>
          <w:color w:val="auto"/>
          <w:sz w:val="24"/>
          <w:highlight w:val="none"/>
        </w:rPr>
        <w:t>（被授权人的姓名、职务）为本公司的合法代理人，参加</w:t>
      </w:r>
      <w:r>
        <w:rPr>
          <w:rFonts w:hint="eastAsia" w:ascii="Times New Roman" w:hAnsi="Times New Roman" w:eastAsia="宋体" w:cs="Times New Roman"/>
          <w:color w:val="auto"/>
          <w:sz w:val="24"/>
          <w:highlight w:val="none"/>
          <w:u w:val="single"/>
          <w:lang w:val="en-US" w:eastAsia="zh-CN"/>
        </w:rPr>
        <w:t>安徽交通职业技术学院编制学院“双高”项目专业群需求分析和可行性研究报告</w:t>
      </w:r>
      <w:r>
        <w:rPr>
          <w:rFonts w:hint="eastAsia" w:ascii="Times New Roman" w:hAnsi="Times New Roman" w:eastAsia="宋体" w:cs="Times New Roman"/>
          <w:color w:val="auto"/>
          <w:sz w:val="24"/>
          <w:highlight w:val="none"/>
          <w:u w:val="single"/>
        </w:rPr>
        <w:t>服务项目</w:t>
      </w:r>
      <w:r>
        <w:rPr>
          <w:rFonts w:hint="eastAsia"/>
          <w:color w:val="auto"/>
          <w:sz w:val="24"/>
          <w:highlight w:val="none"/>
        </w:rPr>
        <w:t>的采购活动。全权代表本公司处理投标过程的一切事宜，包括但不限于：投标、参与开标、商议、签约等。报价人代表在投标过程中所签署的一切文件和处理与之有关的一切事务，本公司均予以认可并对此承担责任。报价人代表无转委托权。</w:t>
      </w:r>
    </w:p>
    <w:p w14:paraId="769BAEAE">
      <w:pPr>
        <w:spacing w:line="360" w:lineRule="auto"/>
        <w:rPr>
          <w:color w:val="auto"/>
          <w:sz w:val="24"/>
          <w:highlight w:val="none"/>
        </w:rPr>
      </w:pPr>
      <w:r>
        <w:rPr>
          <w:color w:val="auto"/>
          <w:sz w:val="24"/>
          <w:highlight w:val="none"/>
        </w:rPr>
        <w:t>委托期限：本项目</w:t>
      </w:r>
      <w:r>
        <w:rPr>
          <w:rFonts w:hint="eastAsia"/>
          <w:color w:val="auto"/>
          <w:sz w:val="24"/>
          <w:highlight w:val="none"/>
        </w:rPr>
        <w:t>询价文件</w:t>
      </w:r>
      <w:r>
        <w:rPr>
          <w:color w:val="auto"/>
          <w:sz w:val="24"/>
          <w:highlight w:val="none"/>
        </w:rPr>
        <w:t>发布之日至</w:t>
      </w:r>
      <w:r>
        <w:rPr>
          <w:rFonts w:hint="eastAsia"/>
          <w:color w:val="auto"/>
          <w:sz w:val="24"/>
          <w:highlight w:val="none"/>
        </w:rPr>
        <w:t>报价</w:t>
      </w:r>
      <w:r>
        <w:rPr>
          <w:color w:val="auto"/>
          <w:sz w:val="24"/>
          <w:highlight w:val="none"/>
        </w:rPr>
        <w:t xml:space="preserve">有效期截止日。   </w:t>
      </w:r>
    </w:p>
    <w:p w14:paraId="26F5AA2F">
      <w:pPr>
        <w:spacing w:line="360" w:lineRule="auto"/>
        <w:rPr>
          <w:rFonts w:hint="eastAsia"/>
          <w:color w:val="auto"/>
          <w:sz w:val="24"/>
          <w:highlight w:val="none"/>
        </w:rPr>
      </w:pPr>
      <w:r>
        <w:rPr>
          <w:rFonts w:hint="eastAsia"/>
          <w:color w:val="auto"/>
          <w:sz w:val="24"/>
          <w:highlight w:val="none"/>
        </w:rPr>
        <w:t>特此声明。</w:t>
      </w:r>
    </w:p>
    <w:p w14:paraId="24FDD61F">
      <w:pPr>
        <w:spacing w:line="360" w:lineRule="auto"/>
        <w:rPr>
          <w:rFonts w:hint="eastAsia"/>
          <w:color w:val="auto"/>
          <w:sz w:val="24"/>
          <w:highlight w:val="none"/>
        </w:rPr>
      </w:pPr>
      <w:r>
        <w:rPr>
          <w:color w:val="auto"/>
          <w:sz w:val="24"/>
          <w:highlight w:val="none"/>
        </w:rPr>
        <w:t>附：法定代表人身份证</w:t>
      </w:r>
      <w:r>
        <w:rPr>
          <w:rFonts w:hint="eastAsia"/>
          <w:color w:val="auto"/>
          <w:sz w:val="24"/>
          <w:highlight w:val="none"/>
        </w:rPr>
        <w:t>正、反面复印件和被授权人身份证明正、反面复印件</w:t>
      </w:r>
    </w:p>
    <w:p w14:paraId="616C745B">
      <w:pPr>
        <w:spacing w:line="360" w:lineRule="auto"/>
        <w:rPr>
          <w:rFonts w:hint="eastAsia" w:hAnsi="宋体"/>
          <w:color w:val="auto"/>
          <w:sz w:val="24"/>
          <w:highlight w:val="none"/>
        </w:rPr>
      </w:pPr>
    </w:p>
    <w:p w14:paraId="28C24E0C">
      <w:pPr>
        <w:spacing w:line="360" w:lineRule="auto"/>
        <w:rPr>
          <w:rFonts w:hint="eastAsia" w:hAnsi="宋体"/>
          <w:color w:val="auto"/>
          <w:sz w:val="24"/>
          <w:highlight w:val="none"/>
        </w:rPr>
      </w:pPr>
    </w:p>
    <w:p w14:paraId="363D5308">
      <w:pPr>
        <w:spacing w:line="360" w:lineRule="auto"/>
        <w:rPr>
          <w:rFonts w:hint="eastAsia" w:hAnsi="宋体"/>
          <w:color w:val="auto"/>
          <w:sz w:val="24"/>
          <w:highlight w:val="none"/>
        </w:rPr>
      </w:pPr>
    </w:p>
    <w:p w14:paraId="64D40A9F">
      <w:pPr>
        <w:spacing w:line="360" w:lineRule="auto"/>
        <w:rPr>
          <w:rFonts w:hint="eastAsia" w:hAnsi="宋体"/>
          <w:color w:val="auto"/>
          <w:sz w:val="24"/>
          <w:highlight w:val="none"/>
        </w:rPr>
      </w:pPr>
    </w:p>
    <w:p w14:paraId="62ECDFD1">
      <w:pPr>
        <w:spacing w:line="360" w:lineRule="auto"/>
        <w:rPr>
          <w:rFonts w:hint="eastAsia" w:hAnsi="宋体"/>
          <w:color w:val="auto"/>
          <w:sz w:val="24"/>
          <w:highlight w:val="none"/>
        </w:rPr>
      </w:pPr>
      <w:r>
        <w:rPr>
          <w:rFonts w:hint="eastAsia" w:hAnsi="宋体"/>
          <w:color w:val="auto"/>
          <w:sz w:val="24"/>
          <w:highlight w:val="none"/>
        </w:rPr>
        <w:t>被授权人（签字）：</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Ansi="宋体"/>
          <w:color w:val="auto"/>
          <w:sz w:val="24"/>
          <w:highlight w:val="none"/>
        </w:rPr>
        <w:t xml:space="preserve">  </w:t>
      </w:r>
      <w:r>
        <w:rPr>
          <w:rFonts w:hint="eastAsia" w:hAnsi="宋体"/>
          <w:color w:val="auto"/>
          <w:sz w:val="24"/>
          <w:highlight w:val="none"/>
        </w:rPr>
        <w:t>性别：</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int="eastAsia" w:hAnsi="宋体"/>
          <w:color w:val="auto"/>
          <w:sz w:val="24"/>
          <w:highlight w:val="none"/>
        </w:rPr>
        <w:t>身份证号：</w:t>
      </w:r>
      <w:r>
        <w:rPr>
          <w:rFonts w:hAnsi="宋体"/>
          <w:color w:val="auto"/>
          <w:sz w:val="24"/>
          <w:highlight w:val="none"/>
          <w:u w:val="single"/>
        </w:rPr>
        <w:t xml:space="preserve">   </w:t>
      </w:r>
      <w:r>
        <w:rPr>
          <w:rFonts w:hint="eastAsia" w:hAnsi="宋体"/>
          <w:color w:val="auto"/>
          <w:sz w:val="24"/>
          <w:highlight w:val="none"/>
          <w:u w:val="single"/>
        </w:rPr>
        <w:t xml:space="preserve">             </w:t>
      </w:r>
    </w:p>
    <w:p w14:paraId="1DAC4658">
      <w:pPr>
        <w:spacing w:line="360" w:lineRule="auto"/>
        <w:rPr>
          <w:rFonts w:hint="eastAsia" w:hAnsi="宋体"/>
          <w:color w:val="auto"/>
          <w:sz w:val="24"/>
          <w:highlight w:val="none"/>
        </w:rPr>
      </w:pPr>
    </w:p>
    <w:p w14:paraId="68DE5B6A">
      <w:pPr>
        <w:spacing w:line="360" w:lineRule="auto"/>
        <w:rPr>
          <w:rFonts w:hint="eastAsia" w:hAnsi="宋体"/>
          <w:color w:val="auto"/>
          <w:sz w:val="24"/>
          <w:highlight w:val="none"/>
        </w:rPr>
      </w:pPr>
      <w:r>
        <w:rPr>
          <w:rFonts w:hint="eastAsia" w:hAnsi="宋体"/>
          <w:color w:val="auto"/>
          <w:sz w:val="24"/>
          <w:highlight w:val="none"/>
        </w:rPr>
        <w:t>法人代表（签字）：</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int="eastAsia" w:hAnsi="宋体"/>
          <w:color w:val="auto"/>
          <w:sz w:val="24"/>
          <w:highlight w:val="none"/>
        </w:rPr>
        <w:t xml:space="preserve"> 性别：</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int="eastAsia" w:hAnsi="宋体"/>
          <w:color w:val="auto"/>
          <w:sz w:val="24"/>
          <w:highlight w:val="none"/>
        </w:rPr>
        <w:t>身份证号：</w:t>
      </w:r>
      <w:r>
        <w:rPr>
          <w:rFonts w:hAnsi="宋体"/>
          <w:color w:val="auto"/>
          <w:sz w:val="24"/>
          <w:highlight w:val="none"/>
          <w:u w:val="single"/>
        </w:rPr>
        <w:t xml:space="preserve">   </w:t>
      </w:r>
      <w:r>
        <w:rPr>
          <w:rFonts w:hint="eastAsia" w:hAnsi="宋体"/>
          <w:color w:val="auto"/>
          <w:sz w:val="24"/>
          <w:highlight w:val="none"/>
          <w:u w:val="single"/>
        </w:rPr>
        <w:t xml:space="preserve">             </w:t>
      </w:r>
    </w:p>
    <w:p w14:paraId="152F87C8">
      <w:pPr>
        <w:spacing w:line="360" w:lineRule="auto"/>
        <w:ind w:firstLine="3960" w:firstLineChars="1650"/>
        <w:rPr>
          <w:rFonts w:hint="eastAsia"/>
          <w:color w:val="auto"/>
          <w:sz w:val="24"/>
          <w:highlight w:val="none"/>
        </w:rPr>
      </w:pPr>
      <w:r>
        <w:rPr>
          <w:rFonts w:hint="eastAsia"/>
          <w:color w:val="auto"/>
          <w:sz w:val="24"/>
          <w:highlight w:val="none"/>
        </w:rPr>
        <w:t xml:space="preserve">  </w:t>
      </w:r>
    </w:p>
    <w:p w14:paraId="5FB24FFF">
      <w:pPr>
        <w:spacing w:line="360" w:lineRule="auto"/>
        <w:ind w:firstLine="4080" w:firstLineChars="1700"/>
        <w:rPr>
          <w:rFonts w:hint="eastAsia" w:hAnsi="宋体"/>
          <w:color w:val="auto"/>
          <w:sz w:val="24"/>
          <w:highlight w:val="none"/>
        </w:rPr>
      </w:pPr>
      <w:r>
        <w:rPr>
          <w:rFonts w:hint="eastAsia"/>
          <w:color w:val="auto"/>
          <w:sz w:val="24"/>
          <w:highlight w:val="none"/>
        </w:rPr>
        <w:t>报价单位（公章）</w:t>
      </w:r>
      <w:r>
        <w:rPr>
          <w:rFonts w:hint="eastAsia" w:hAnsi="宋体"/>
          <w:color w:val="auto"/>
          <w:sz w:val="24"/>
          <w:highlight w:val="none"/>
        </w:rPr>
        <w:t>：</w:t>
      </w:r>
      <w:r>
        <w:rPr>
          <w:rFonts w:hint="eastAsia" w:hAnsi="宋体"/>
          <w:color w:val="auto"/>
          <w:sz w:val="24"/>
          <w:highlight w:val="none"/>
          <w:u w:val="single"/>
        </w:rPr>
        <w:t xml:space="preserve">             </w:t>
      </w:r>
    </w:p>
    <w:p w14:paraId="43F3426D">
      <w:pPr>
        <w:spacing w:line="360" w:lineRule="auto"/>
        <w:rPr>
          <w:rFonts w:hint="eastAsia" w:hAnsi="宋体"/>
          <w:color w:val="auto"/>
          <w:sz w:val="24"/>
          <w:highlight w:val="none"/>
        </w:rPr>
      </w:pPr>
      <w:r>
        <w:rPr>
          <w:rFonts w:hint="eastAsia" w:hAnsi="宋体"/>
          <w:color w:val="auto"/>
          <w:sz w:val="24"/>
          <w:highlight w:val="none"/>
        </w:rPr>
        <w:t xml:space="preserve"> </w:t>
      </w:r>
    </w:p>
    <w:p w14:paraId="22FB425D">
      <w:pPr>
        <w:spacing w:line="360" w:lineRule="auto"/>
        <w:ind w:firstLine="3998" w:firstLineChars="1666"/>
        <w:rPr>
          <w:rFonts w:hint="eastAsia" w:hAnsi="宋体"/>
          <w:color w:val="auto"/>
          <w:sz w:val="24"/>
          <w:highlight w:val="none"/>
          <w:u w:val="single"/>
        </w:rPr>
      </w:pPr>
      <w:r>
        <w:rPr>
          <w:rFonts w:hint="eastAsia" w:hAnsi="宋体"/>
          <w:color w:val="auto"/>
          <w:sz w:val="24"/>
          <w:highlight w:val="none"/>
        </w:rPr>
        <w:t>日     期：</w:t>
      </w:r>
      <w:r>
        <w:rPr>
          <w:rFonts w:hint="eastAsia" w:hAnsi="宋体"/>
          <w:color w:val="auto"/>
          <w:sz w:val="24"/>
          <w:highlight w:val="none"/>
          <w:u w:val="single"/>
        </w:rPr>
        <w:t xml:space="preserve">                     </w:t>
      </w:r>
    </w:p>
    <w:p w14:paraId="361896AB">
      <w:pPr>
        <w:spacing w:line="360" w:lineRule="auto"/>
        <w:ind w:firstLine="3998" w:firstLineChars="1666"/>
        <w:rPr>
          <w:rFonts w:hint="eastAsia" w:hAnsi="宋体"/>
          <w:color w:val="auto"/>
          <w:sz w:val="24"/>
          <w:highlight w:val="none"/>
          <w:u w:val="single"/>
        </w:rPr>
      </w:pPr>
    </w:p>
    <w:p w14:paraId="0FE1D775">
      <w:pPr>
        <w:spacing w:line="380" w:lineRule="exact"/>
        <w:ind w:firstLine="4664" w:firstLineChars="1666"/>
        <w:rPr>
          <w:rFonts w:hint="eastAsia" w:hAnsi="宋体"/>
          <w:color w:val="auto"/>
          <w:sz w:val="28"/>
          <w:szCs w:val="28"/>
          <w:highlight w:val="none"/>
          <w:u w:val="single"/>
        </w:rPr>
      </w:pPr>
    </w:p>
    <w:p w14:paraId="7E5DBB1E">
      <w:pPr>
        <w:pStyle w:val="4"/>
        <w:rPr>
          <w:rFonts w:hint="eastAsia" w:hAnsi="宋体"/>
          <w:color w:val="auto"/>
          <w:sz w:val="28"/>
          <w:szCs w:val="28"/>
          <w:highlight w:val="none"/>
          <w:u w:val="single"/>
        </w:rPr>
      </w:pPr>
    </w:p>
    <w:p w14:paraId="1D25F7A5">
      <w:pPr>
        <w:pStyle w:val="5"/>
        <w:rPr>
          <w:rFonts w:hint="eastAsia" w:hAnsi="宋体"/>
          <w:color w:val="auto"/>
          <w:sz w:val="28"/>
          <w:szCs w:val="28"/>
          <w:highlight w:val="none"/>
          <w:u w:val="single"/>
        </w:rPr>
      </w:pPr>
    </w:p>
    <w:p w14:paraId="1FC5F8CE">
      <w:pPr>
        <w:pStyle w:val="5"/>
        <w:rPr>
          <w:rFonts w:hint="eastAsia" w:hAnsi="宋体"/>
          <w:color w:val="auto"/>
          <w:sz w:val="28"/>
          <w:szCs w:val="28"/>
          <w:highlight w:val="none"/>
          <w:u w:val="single"/>
        </w:rPr>
      </w:pPr>
    </w:p>
    <w:p w14:paraId="714A054D">
      <w:pPr>
        <w:pStyle w:val="4"/>
        <w:ind w:left="0" w:leftChars="0" w:firstLine="0" w:firstLineChars="0"/>
        <w:rPr>
          <w:rFonts w:hint="eastAsia"/>
          <w:highlight w:val="none"/>
        </w:rPr>
      </w:pPr>
    </w:p>
    <w:p w14:paraId="5D1EDECE">
      <w:pPr>
        <w:pStyle w:val="5"/>
        <w:rPr>
          <w:rFonts w:hint="eastAsia"/>
          <w:highlight w:val="none"/>
        </w:rPr>
      </w:pPr>
    </w:p>
    <w:p w14:paraId="30D428D8">
      <w:pPr>
        <w:spacing w:line="380" w:lineRule="exact"/>
        <w:ind w:firstLine="4664" w:firstLineChars="1666"/>
        <w:rPr>
          <w:rFonts w:hint="eastAsia" w:hAnsi="宋体"/>
          <w:color w:val="auto"/>
          <w:sz w:val="28"/>
          <w:szCs w:val="28"/>
          <w:highlight w:val="none"/>
          <w:u w:val="single"/>
        </w:rPr>
      </w:pPr>
    </w:p>
    <w:p w14:paraId="7CF7948C">
      <w:pPr>
        <w:pStyle w:val="4"/>
        <w:rPr>
          <w:rFonts w:hint="eastAsia"/>
          <w:highlight w:val="none"/>
        </w:rPr>
      </w:pPr>
    </w:p>
    <w:p w14:paraId="1FA13F15">
      <w:pPr>
        <w:spacing w:line="400" w:lineRule="exact"/>
        <w:outlineLvl w:val="1"/>
        <w:rPr>
          <w:rFonts w:hint="eastAsia" w:ascii="宋体" w:hAnsi="宋体"/>
          <w:b/>
          <w:color w:val="auto"/>
          <w:sz w:val="28"/>
          <w:szCs w:val="28"/>
          <w:highlight w:val="none"/>
        </w:rPr>
      </w:pPr>
    </w:p>
    <w:p w14:paraId="78561A7F">
      <w:pPr>
        <w:spacing w:line="400" w:lineRule="exact"/>
        <w:outlineLvl w:val="1"/>
        <w:rPr>
          <w:rFonts w:hint="eastAsia" w:ascii="宋体" w:hAnsi="宋体"/>
          <w:b/>
          <w:color w:val="auto"/>
          <w:sz w:val="28"/>
          <w:szCs w:val="28"/>
          <w:highlight w:val="none"/>
        </w:rPr>
      </w:pPr>
      <w:r>
        <w:rPr>
          <w:rFonts w:hint="eastAsia" w:ascii="宋体" w:hAnsi="宋体"/>
          <w:b/>
          <w:color w:val="auto"/>
          <w:sz w:val="28"/>
          <w:szCs w:val="28"/>
          <w:highlight w:val="none"/>
        </w:rPr>
        <w:t xml:space="preserve">附件二         </w:t>
      </w:r>
    </w:p>
    <w:p w14:paraId="6ED82276">
      <w:pPr>
        <w:spacing w:line="400" w:lineRule="exact"/>
        <w:rPr>
          <w:rFonts w:hint="eastAsia" w:ascii="宋体" w:hAnsi="宋体" w:cs="宋体"/>
          <w:b/>
          <w:bCs/>
          <w:color w:val="auto"/>
          <w:kern w:val="0"/>
          <w:sz w:val="32"/>
          <w:szCs w:val="32"/>
          <w:highlight w:val="none"/>
        </w:rPr>
      </w:pPr>
    </w:p>
    <w:p w14:paraId="5063DE94">
      <w:pPr>
        <w:numPr>
          <w:ilvl w:val="0"/>
          <w:numId w:val="0"/>
        </w:numPr>
        <w:jc w:val="center"/>
        <w:rPr>
          <w:rFonts w:hint="eastAsia" w:ascii="宋体" w:hAnsi="宋体" w:eastAsia="宋体" w:cs="Times New Roman"/>
          <w:b/>
          <w:color w:val="auto"/>
          <w:sz w:val="28"/>
          <w:szCs w:val="28"/>
          <w:highlight w:val="none"/>
          <w:lang w:val="en-US" w:eastAsia="zh-CN"/>
        </w:rPr>
      </w:pPr>
      <w:r>
        <w:rPr>
          <w:rFonts w:hint="eastAsia" w:ascii="宋体" w:hAnsi="宋体" w:eastAsia="宋体" w:cs="Times New Roman"/>
          <w:b/>
          <w:color w:val="auto"/>
          <w:sz w:val="28"/>
          <w:szCs w:val="28"/>
          <w:highlight w:val="none"/>
          <w:lang w:val="en-US" w:eastAsia="zh-CN"/>
        </w:rPr>
        <w:t>安徽交通职业技术学院编制学院“双高”项目专业群需求分析和可行性研究报告服务项目</w:t>
      </w:r>
    </w:p>
    <w:p w14:paraId="68B1FE40">
      <w:pPr>
        <w:spacing w:line="400" w:lineRule="exact"/>
        <w:jc w:val="center"/>
        <w:rPr>
          <w:rFonts w:hint="eastAsia" w:ascii="宋体" w:hAnsi="宋体" w:eastAsia="宋体" w:cs="Times New Roman"/>
          <w:b/>
          <w:color w:val="auto"/>
          <w:sz w:val="28"/>
          <w:szCs w:val="28"/>
          <w:highlight w:val="none"/>
        </w:rPr>
      </w:pPr>
      <w:r>
        <w:rPr>
          <w:rFonts w:hint="eastAsia" w:ascii="宋体" w:hAnsi="宋体" w:eastAsia="宋体" w:cs="Times New Roman"/>
          <w:b/>
          <w:color w:val="auto"/>
          <w:sz w:val="28"/>
          <w:szCs w:val="28"/>
          <w:highlight w:val="none"/>
        </w:rPr>
        <w:t>报价表</w:t>
      </w:r>
    </w:p>
    <w:p w14:paraId="4EF3EB37">
      <w:pPr>
        <w:spacing w:line="400" w:lineRule="exact"/>
        <w:jc w:val="center"/>
        <w:rPr>
          <w:rFonts w:hint="eastAsia" w:ascii="宋体" w:hAnsi="宋体"/>
          <w:b/>
          <w:color w:val="auto"/>
          <w:sz w:val="28"/>
          <w:szCs w:val="28"/>
          <w:highlight w:val="none"/>
        </w:rPr>
      </w:pPr>
    </w:p>
    <w:p w14:paraId="67532E78">
      <w:pPr>
        <w:pStyle w:val="4"/>
        <w:rPr>
          <w:rFonts w:hint="eastAsia" w:ascii="宋体" w:hAnsi="宋体" w:cs="宋体"/>
          <w:color w:val="auto"/>
          <w:kern w:val="0"/>
          <w:sz w:val="24"/>
          <w:highlight w:val="none"/>
        </w:rPr>
      </w:pPr>
    </w:p>
    <w:p w14:paraId="343A8009">
      <w:pPr>
        <w:pStyle w:val="5"/>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安徽交通职业技术学院：</w:t>
      </w:r>
    </w:p>
    <w:p w14:paraId="6CAF9503">
      <w:pPr>
        <w:pStyle w:val="5"/>
        <w:rPr>
          <w:rFonts w:hint="eastAsia" w:ascii="宋体" w:hAnsi="宋体" w:cs="宋体"/>
          <w:color w:val="auto"/>
          <w:kern w:val="0"/>
          <w:sz w:val="24"/>
          <w:highlight w:val="none"/>
          <w:lang w:eastAsia="zh-CN"/>
        </w:rPr>
      </w:pPr>
    </w:p>
    <w:p w14:paraId="0B11FAE8">
      <w:pPr>
        <w:numPr>
          <w:ilvl w:val="0"/>
          <w:numId w:val="1"/>
        </w:numPr>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我公司按照贵院提供的资料，经充分预算，现对</w:t>
      </w:r>
      <w:r>
        <w:rPr>
          <w:rFonts w:hint="eastAsia" w:ascii="宋体" w:hAnsi="宋体" w:eastAsia="宋体" w:cs="宋体"/>
          <w:color w:val="auto"/>
          <w:kern w:val="0"/>
          <w:sz w:val="24"/>
          <w:highlight w:val="none"/>
          <w:lang w:val="en-US" w:eastAsia="zh-CN"/>
        </w:rPr>
        <w:t>安徽交通职业技术学院编制学院“双高”项目专业群需求分析和可行性研究报告</w:t>
      </w:r>
      <w:r>
        <w:rPr>
          <w:rFonts w:hint="eastAsia" w:ascii="宋体" w:hAnsi="宋体" w:eastAsia="宋体" w:cs="宋体"/>
          <w:color w:val="auto"/>
          <w:kern w:val="0"/>
          <w:sz w:val="24"/>
          <w:highlight w:val="none"/>
          <w:lang w:eastAsia="zh-CN"/>
        </w:rPr>
        <w:t>服务项目</w:t>
      </w:r>
    </w:p>
    <w:p w14:paraId="075FDA09">
      <w:pPr>
        <w:pStyle w:val="5"/>
        <w:ind w:firstLine="480" w:firstLineChars="200"/>
        <w:rPr>
          <w:rFonts w:hint="eastAsia" w:ascii="宋体" w:hAnsi="宋体" w:eastAsia="宋体" w:cs="宋体"/>
          <w:color w:val="auto"/>
          <w:kern w:val="0"/>
          <w:sz w:val="24"/>
          <w:highlight w:val="none"/>
          <w:u w:val="single"/>
          <w:lang w:val="en-US" w:eastAsia="zh-CN"/>
        </w:rPr>
      </w:pPr>
      <w:r>
        <w:rPr>
          <w:rFonts w:hint="eastAsia" w:ascii="宋体" w:hAnsi="宋体" w:eastAsia="宋体" w:cs="宋体"/>
          <w:color w:val="auto"/>
          <w:kern w:val="0"/>
          <w:sz w:val="24"/>
          <w:highlight w:val="none"/>
          <w:u w:val="single"/>
          <w:lang w:eastAsia="zh-CN"/>
        </w:rPr>
        <w:t>报价为：</w:t>
      </w:r>
      <w:r>
        <w:rPr>
          <w:rFonts w:hint="eastAsia" w:ascii="宋体" w:hAnsi="宋体" w:eastAsia="宋体" w:cs="宋体"/>
          <w:color w:val="auto"/>
          <w:kern w:val="0"/>
          <w:sz w:val="24"/>
          <w:highlight w:val="none"/>
          <w:u w:val="single"/>
          <w:lang w:val="en-US" w:eastAsia="zh-CN"/>
        </w:rPr>
        <w:t xml:space="preserve"> 人民币               元。</w:t>
      </w:r>
    </w:p>
    <w:p w14:paraId="2F0844A4">
      <w:pPr>
        <w:pStyle w:val="5"/>
        <w:ind w:firstLine="480" w:firstLineChars="200"/>
        <w:rPr>
          <w:color w:val="auto"/>
          <w:sz w:val="24"/>
          <w:highlight w:val="none"/>
          <w:u w:val="single"/>
          <w:lang w:val="en-US" w:eastAsia="zh-CN"/>
        </w:rPr>
      </w:pPr>
      <w:r>
        <w:rPr>
          <w:rFonts w:hint="eastAsia"/>
          <w:color w:val="auto"/>
          <w:sz w:val="24"/>
          <w:highlight w:val="none"/>
          <w:lang w:val="en-US" w:eastAsia="zh-CN"/>
        </w:rPr>
        <w:t>我公司将严格按照</w:t>
      </w:r>
      <w:r>
        <w:rPr>
          <w:rFonts w:hint="eastAsia" w:ascii="宋体" w:hAnsi="宋体" w:cs="宋体"/>
          <w:color w:val="auto"/>
          <w:kern w:val="0"/>
          <w:sz w:val="24"/>
          <w:highlight w:val="none"/>
          <w:lang w:eastAsia="zh-CN"/>
        </w:rPr>
        <w:t>安徽交通职业技术学院的工作要求，确保在规定时间内完成工作。</w:t>
      </w:r>
    </w:p>
    <w:p w14:paraId="1BB29801">
      <w:pPr>
        <w:widowControl/>
        <w:spacing w:line="360" w:lineRule="auto"/>
        <w:jc w:val="left"/>
        <w:rPr>
          <w:rFonts w:hint="eastAsia" w:ascii="宋体" w:hAnsi="宋体" w:cs="宋体"/>
          <w:color w:val="auto"/>
          <w:kern w:val="0"/>
          <w:sz w:val="24"/>
          <w:highlight w:val="none"/>
        </w:rPr>
      </w:pPr>
    </w:p>
    <w:p w14:paraId="738B8C7F">
      <w:pPr>
        <w:widowControl/>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报价人盖章：                              法人签章：</w:t>
      </w:r>
    </w:p>
    <w:p w14:paraId="51B842C1">
      <w:pPr>
        <w:spacing w:line="360" w:lineRule="auto"/>
        <w:rPr>
          <w:rFonts w:hint="eastAsia" w:ascii="宋体" w:hAnsi="宋体"/>
          <w:color w:val="auto"/>
          <w:sz w:val="24"/>
          <w:highlight w:val="none"/>
        </w:rPr>
      </w:pPr>
      <w:r>
        <w:rPr>
          <w:rFonts w:hint="eastAsia" w:ascii="宋体" w:hAnsi="宋体"/>
          <w:color w:val="auto"/>
          <w:sz w:val="24"/>
          <w:highlight w:val="none"/>
        </w:rPr>
        <w:t xml:space="preserve">联系地址： </w:t>
      </w:r>
    </w:p>
    <w:p w14:paraId="7607BD03">
      <w:pPr>
        <w:spacing w:line="360" w:lineRule="auto"/>
        <w:rPr>
          <w:rFonts w:hint="eastAsia" w:ascii="宋体" w:hAnsi="宋体"/>
          <w:color w:val="auto"/>
          <w:sz w:val="24"/>
          <w:highlight w:val="none"/>
        </w:rPr>
      </w:pPr>
      <w:r>
        <w:rPr>
          <w:rFonts w:hint="eastAsia" w:ascii="宋体" w:hAnsi="宋体"/>
          <w:color w:val="auto"/>
          <w:sz w:val="24"/>
          <w:highlight w:val="none"/>
        </w:rPr>
        <w:t>联系人：</w:t>
      </w:r>
    </w:p>
    <w:p w14:paraId="4AAF3B8B">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联系电话（邮箱）：</w:t>
      </w:r>
    </w:p>
    <w:p w14:paraId="0725065A">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报价日期：</w:t>
      </w:r>
    </w:p>
    <w:p w14:paraId="4B6E94F8">
      <w:pPr>
        <w:spacing w:line="280" w:lineRule="exact"/>
        <w:rPr>
          <w:rFonts w:hint="eastAsia" w:ascii="宋体" w:hAnsi="宋体" w:cs="宋体"/>
          <w:color w:val="auto"/>
          <w:kern w:val="0"/>
          <w:sz w:val="24"/>
          <w:highlight w:val="none"/>
        </w:rPr>
      </w:pPr>
    </w:p>
    <w:p w14:paraId="2C871FC2">
      <w:pPr>
        <w:spacing w:line="280" w:lineRule="exact"/>
        <w:rPr>
          <w:rFonts w:hint="eastAsia" w:ascii="宋体" w:hAnsi="宋体" w:cs="宋体"/>
          <w:color w:val="auto"/>
          <w:kern w:val="0"/>
          <w:sz w:val="24"/>
          <w:highlight w:val="none"/>
        </w:rPr>
      </w:pPr>
    </w:p>
    <w:p w14:paraId="1FB50EC1">
      <w:pPr>
        <w:spacing w:line="280" w:lineRule="exact"/>
        <w:rPr>
          <w:rFonts w:hint="eastAsia" w:ascii="宋体" w:hAnsi="宋体" w:cs="宋体"/>
          <w:color w:val="auto"/>
          <w:kern w:val="0"/>
          <w:sz w:val="24"/>
          <w:highlight w:val="none"/>
        </w:rPr>
      </w:pPr>
    </w:p>
    <w:p w14:paraId="4B6B3E6E">
      <w:pPr>
        <w:spacing w:line="280" w:lineRule="exact"/>
        <w:rPr>
          <w:rFonts w:hint="eastAsia" w:ascii="宋体" w:hAnsi="宋体" w:cs="宋体"/>
          <w:color w:val="auto"/>
          <w:kern w:val="0"/>
          <w:sz w:val="24"/>
          <w:highlight w:val="none"/>
        </w:rPr>
      </w:pPr>
    </w:p>
    <w:p w14:paraId="49D991F0">
      <w:pPr>
        <w:spacing w:line="280" w:lineRule="exact"/>
        <w:rPr>
          <w:rFonts w:hint="eastAsia" w:ascii="宋体" w:hAnsi="宋体" w:cs="宋体"/>
          <w:color w:val="auto"/>
          <w:kern w:val="0"/>
          <w:sz w:val="24"/>
          <w:highlight w:val="none"/>
        </w:rPr>
      </w:pPr>
    </w:p>
    <w:p w14:paraId="441E54EB">
      <w:pPr>
        <w:spacing w:line="280" w:lineRule="exact"/>
        <w:rPr>
          <w:rFonts w:hint="eastAsia" w:ascii="宋体" w:hAnsi="宋体" w:cs="宋体"/>
          <w:color w:val="auto"/>
          <w:kern w:val="0"/>
          <w:sz w:val="24"/>
          <w:highlight w:val="none"/>
        </w:rPr>
      </w:pPr>
    </w:p>
    <w:p w14:paraId="6605251C">
      <w:pPr>
        <w:spacing w:line="280" w:lineRule="exact"/>
        <w:rPr>
          <w:rFonts w:hint="eastAsia" w:ascii="宋体" w:hAnsi="宋体" w:cs="宋体"/>
          <w:color w:val="auto"/>
          <w:kern w:val="0"/>
          <w:sz w:val="24"/>
          <w:highlight w:val="none"/>
        </w:rPr>
      </w:pPr>
    </w:p>
    <w:p w14:paraId="55BE5739">
      <w:pPr>
        <w:spacing w:line="360" w:lineRule="auto"/>
        <w:rPr>
          <w:rFonts w:hint="eastAsia" w:ascii="Times New Roman" w:hAnsi="Times New Roman"/>
          <w:color w:val="auto"/>
          <w:sz w:val="28"/>
          <w:szCs w:val="28"/>
          <w:highlight w:val="none"/>
        </w:rPr>
      </w:pPr>
    </w:p>
    <w:p w14:paraId="1BA07F5B"/>
    <w:sectPr>
      <w:headerReference r:id="rId3" w:type="default"/>
      <w:footerReference r:id="rId4" w:type="default"/>
      <w:footerReference r:id="rId5" w:type="even"/>
      <w:pgSz w:w="11906" w:h="16838"/>
      <w:pgMar w:top="779" w:right="1286" w:bottom="935"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C3096B1B-BFF3-48F5-98D4-E344E8CE5BDE}"/>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18160E8E-315D-487E-A888-C0FFAB812DB4}"/>
  </w:font>
  <w:font w:name="方正仿宋_GB2312">
    <w:panose1 w:val="02000000000000000000"/>
    <w:charset w:val="86"/>
    <w:family w:val="auto"/>
    <w:pitch w:val="default"/>
    <w:sig w:usb0="A00002BF" w:usb1="184F6CFA" w:usb2="00000012" w:usb3="00000000" w:csb0="00040001" w:csb1="00000000"/>
    <w:embedRegular r:id="rId3" w:fontKey="{B13615D6-EB4F-4902-93A0-423E84BD3BD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9EAF1">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15</w:t>
    </w:r>
    <w:r>
      <w:fldChar w:fldCharType="end"/>
    </w:r>
  </w:p>
  <w:p w14:paraId="57221D8C">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580F">
    <w:pPr>
      <w:pStyle w:val="6"/>
      <w:framePr w:wrap="around" w:vAnchor="text" w:hAnchor="margin" w:xAlign="right" w:y="1"/>
      <w:rPr>
        <w:rStyle w:val="14"/>
      </w:rPr>
    </w:pPr>
    <w:r>
      <w:fldChar w:fldCharType="begin"/>
    </w:r>
    <w:r>
      <w:rPr>
        <w:rStyle w:val="14"/>
      </w:rPr>
      <w:instrText xml:space="preserve">PAGE  </w:instrText>
    </w:r>
    <w:r>
      <w:fldChar w:fldCharType="end"/>
    </w:r>
  </w:p>
  <w:p w14:paraId="2C74FCD3">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1DBF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81E2F"/>
    <w:multiLevelType w:val="multilevel"/>
    <w:tmpl w:val="00781E2F"/>
    <w:lvl w:ilvl="0" w:tentative="0">
      <w:start w:val="1"/>
      <w:numFmt w:val="chineseCountingThousand"/>
      <w:lvlText w:val="(%1)"/>
      <w:lvlJc w:val="left"/>
      <w:pPr>
        <w:ind w:left="631" w:hanging="420"/>
      </w:pPr>
      <w:rPr>
        <w:lang w:val="en-US"/>
      </w:rPr>
    </w:lvl>
    <w:lvl w:ilvl="1" w:tentative="0">
      <w:start w:val="1"/>
      <w:numFmt w:val="lowerLetter"/>
      <w:lvlText w:val="%2)"/>
      <w:lvlJc w:val="left"/>
      <w:pPr>
        <w:ind w:left="1051" w:hanging="420"/>
      </w:pPr>
    </w:lvl>
    <w:lvl w:ilvl="2" w:tentative="0">
      <w:start w:val="1"/>
      <w:numFmt w:val="lowerRoman"/>
      <w:lvlText w:val="%3."/>
      <w:lvlJc w:val="right"/>
      <w:pPr>
        <w:ind w:left="1471" w:hanging="420"/>
      </w:pPr>
    </w:lvl>
    <w:lvl w:ilvl="3" w:tentative="0">
      <w:start w:val="1"/>
      <w:numFmt w:val="decimal"/>
      <w:lvlText w:val="%4."/>
      <w:lvlJc w:val="left"/>
      <w:pPr>
        <w:ind w:left="1891" w:hanging="420"/>
      </w:pPr>
    </w:lvl>
    <w:lvl w:ilvl="4" w:tentative="0">
      <w:start w:val="1"/>
      <w:numFmt w:val="lowerLetter"/>
      <w:lvlText w:val="%5)"/>
      <w:lvlJc w:val="left"/>
      <w:pPr>
        <w:ind w:left="2311" w:hanging="420"/>
      </w:pPr>
    </w:lvl>
    <w:lvl w:ilvl="5" w:tentative="0">
      <w:start w:val="1"/>
      <w:numFmt w:val="lowerRoman"/>
      <w:lvlText w:val="%6."/>
      <w:lvlJc w:val="right"/>
      <w:pPr>
        <w:ind w:left="2731" w:hanging="420"/>
      </w:pPr>
    </w:lvl>
    <w:lvl w:ilvl="6" w:tentative="0">
      <w:start w:val="1"/>
      <w:numFmt w:val="decimal"/>
      <w:lvlText w:val="%7."/>
      <w:lvlJc w:val="left"/>
      <w:pPr>
        <w:ind w:left="3151" w:hanging="420"/>
      </w:pPr>
    </w:lvl>
    <w:lvl w:ilvl="7" w:tentative="0">
      <w:start w:val="1"/>
      <w:numFmt w:val="lowerLetter"/>
      <w:lvlText w:val="%8)"/>
      <w:lvlJc w:val="left"/>
      <w:pPr>
        <w:ind w:left="3571" w:hanging="420"/>
      </w:pPr>
    </w:lvl>
    <w:lvl w:ilvl="8" w:tentative="0">
      <w:start w:val="1"/>
      <w:numFmt w:val="lowerRoman"/>
      <w:lvlText w:val="%9."/>
      <w:lvlJc w:val="right"/>
      <w:pPr>
        <w:ind w:left="3991" w:hanging="420"/>
      </w:pPr>
    </w:lvl>
  </w:abstractNum>
  <w:abstractNum w:abstractNumId="1">
    <w:nsid w:val="01570912"/>
    <w:multiLevelType w:val="multilevel"/>
    <w:tmpl w:val="01570912"/>
    <w:lvl w:ilvl="0" w:tentative="0">
      <w:start w:val="2"/>
      <w:numFmt w:val="decimal"/>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4224EB7"/>
    <w:multiLevelType w:val="multilevel"/>
    <w:tmpl w:val="04224EB7"/>
    <w:lvl w:ilvl="0" w:tentative="0">
      <w:start w:val="1"/>
      <w:numFmt w:val="decimal"/>
      <w:lvlText w:val="（%1）"/>
      <w:lvlJc w:val="left"/>
      <w:pPr>
        <w:ind w:left="1562" w:hanging="720"/>
      </w:pPr>
      <w:rPr>
        <w:rFonts w:hint="default"/>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abstractNum w:abstractNumId="3">
    <w:nsid w:val="0670192D"/>
    <w:multiLevelType w:val="multilevel"/>
    <w:tmpl w:val="0670192D"/>
    <w:lvl w:ilvl="0" w:tentative="0">
      <w:start w:val="1"/>
      <w:numFmt w:val="decimal"/>
      <w:lvlText w:val="%1."/>
      <w:lvlJc w:val="left"/>
      <w:pPr>
        <w:ind w:left="842" w:hanging="420"/>
      </w:pPr>
      <w:rPr>
        <w:rFonts w:hint="eastAsia"/>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4">
    <w:nsid w:val="1599BC11"/>
    <w:multiLevelType w:val="singleLevel"/>
    <w:tmpl w:val="1599BC11"/>
    <w:lvl w:ilvl="0" w:tentative="0">
      <w:start w:val="1"/>
      <w:numFmt w:val="chineseCounting"/>
      <w:suff w:val="nothing"/>
      <w:lvlText w:val="%1、"/>
      <w:lvlJc w:val="left"/>
      <w:rPr>
        <w:rFonts w:hint="eastAsia"/>
      </w:rPr>
    </w:lvl>
  </w:abstractNum>
  <w:abstractNum w:abstractNumId="5">
    <w:nsid w:val="1B084186"/>
    <w:multiLevelType w:val="multilevel"/>
    <w:tmpl w:val="1B084186"/>
    <w:lvl w:ilvl="0" w:tentative="0">
      <w:start w:val="1"/>
      <w:numFmt w:val="decimal"/>
      <w:lvlText w:val="（%1）"/>
      <w:lvlJc w:val="left"/>
      <w:pPr>
        <w:ind w:left="1562" w:hanging="720"/>
      </w:pPr>
      <w:rPr>
        <w:rFonts w:hint="default"/>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abstractNum w:abstractNumId="6">
    <w:nsid w:val="24BD143B"/>
    <w:multiLevelType w:val="multilevel"/>
    <w:tmpl w:val="24BD143B"/>
    <w:lvl w:ilvl="0" w:tentative="0">
      <w:start w:val="1"/>
      <w:numFmt w:val="decimal"/>
      <w:lvlText w:val="（%1）"/>
      <w:lvlJc w:val="left"/>
      <w:pPr>
        <w:ind w:left="1562" w:hanging="720"/>
      </w:pPr>
      <w:rPr>
        <w:rFonts w:hint="default"/>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abstractNum w:abstractNumId="7">
    <w:nsid w:val="26A5303A"/>
    <w:multiLevelType w:val="multilevel"/>
    <w:tmpl w:val="26A5303A"/>
    <w:lvl w:ilvl="0" w:tentative="0">
      <w:start w:val="2"/>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38AB2F38"/>
    <w:multiLevelType w:val="multilevel"/>
    <w:tmpl w:val="38AB2F38"/>
    <w:lvl w:ilvl="0" w:tentative="0">
      <w:start w:val="1"/>
      <w:numFmt w:val="decimal"/>
      <w:lvlText w:val="（%1）"/>
      <w:lvlJc w:val="left"/>
      <w:pPr>
        <w:ind w:left="1562" w:hanging="720"/>
      </w:pPr>
      <w:rPr>
        <w:rFonts w:hint="default"/>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abstractNum w:abstractNumId="9">
    <w:nsid w:val="484D6B55"/>
    <w:multiLevelType w:val="multilevel"/>
    <w:tmpl w:val="484D6B55"/>
    <w:lvl w:ilvl="0" w:tentative="0">
      <w:start w:val="1"/>
      <w:numFmt w:val="chineseCountingThousand"/>
      <w:lvlText w:val="(%1)"/>
      <w:lvlJc w:val="left"/>
      <w:pPr>
        <w:ind w:left="631" w:hanging="420"/>
      </w:pPr>
      <w:rPr>
        <w:lang w:val="en-US"/>
      </w:rPr>
    </w:lvl>
    <w:lvl w:ilvl="1" w:tentative="0">
      <w:start w:val="1"/>
      <w:numFmt w:val="lowerLetter"/>
      <w:lvlText w:val="%2)"/>
      <w:lvlJc w:val="left"/>
      <w:pPr>
        <w:ind w:left="1051" w:hanging="420"/>
      </w:pPr>
    </w:lvl>
    <w:lvl w:ilvl="2" w:tentative="0">
      <w:start w:val="1"/>
      <w:numFmt w:val="lowerRoman"/>
      <w:lvlText w:val="%3."/>
      <w:lvlJc w:val="right"/>
      <w:pPr>
        <w:ind w:left="1471" w:hanging="420"/>
      </w:pPr>
    </w:lvl>
    <w:lvl w:ilvl="3" w:tentative="0">
      <w:start w:val="1"/>
      <w:numFmt w:val="decimal"/>
      <w:lvlText w:val="%4."/>
      <w:lvlJc w:val="left"/>
      <w:pPr>
        <w:ind w:left="1891" w:hanging="420"/>
      </w:pPr>
    </w:lvl>
    <w:lvl w:ilvl="4" w:tentative="0">
      <w:start w:val="1"/>
      <w:numFmt w:val="lowerLetter"/>
      <w:lvlText w:val="%5)"/>
      <w:lvlJc w:val="left"/>
      <w:pPr>
        <w:ind w:left="2311" w:hanging="420"/>
      </w:pPr>
    </w:lvl>
    <w:lvl w:ilvl="5" w:tentative="0">
      <w:start w:val="1"/>
      <w:numFmt w:val="lowerRoman"/>
      <w:lvlText w:val="%6."/>
      <w:lvlJc w:val="right"/>
      <w:pPr>
        <w:ind w:left="2731" w:hanging="420"/>
      </w:pPr>
    </w:lvl>
    <w:lvl w:ilvl="6" w:tentative="0">
      <w:start w:val="1"/>
      <w:numFmt w:val="decimal"/>
      <w:lvlText w:val="%7."/>
      <w:lvlJc w:val="left"/>
      <w:pPr>
        <w:ind w:left="3151" w:hanging="420"/>
      </w:pPr>
    </w:lvl>
    <w:lvl w:ilvl="7" w:tentative="0">
      <w:start w:val="1"/>
      <w:numFmt w:val="lowerLetter"/>
      <w:lvlText w:val="%8)"/>
      <w:lvlJc w:val="left"/>
      <w:pPr>
        <w:ind w:left="3571" w:hanging="420"/>
      </w:pPr>
    </w:lvl>
    <w:lvl w:ilvl="8" w:tentative="0">
      <w:start w:val="1"/>
      <w:numFmt w:val="lowerRoman"/>
      <w:lvlText w:val="%9."/>
      <w:lvlJc w:val="right"/>
      <w:pPr>
        <w:ind w:left="3991" w:hanging="420"/>
      </w:pPr>
    </w:lvl>
  </w:abstractNum>
  <w:abstractNum w:abstractNumId="10">
    <w:nsid w:val="4AE86AF7"/>
    <w:multiLevelType w:val="multilevel"/>
    <w:tmpl w:val="4AE86AF7"/>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1">
    <w:nsid w:val="4D8F2750"/>
    <w:multiLevelType w:val="multilevel"/>
    <w:tmpl w:val="4D8F2750"/>
    <w:lvl w:ilvl="0" w:tentative="0">
      <w:start w:val="1"/>
      <w:numFmt w:val="chineseCountingThousand"/>
      <w:lvlText w:val="(%1)"/>
      <w:lvlJc w:val="left"/>
      <w:pPr>
        <w:ind w:left="631" w:hanging="420"/>
      </w:pPr>
      <w:rPr>
        <w:lang w:val="en-US"/>
      </w:rPr>
    </w:lvl>
    <w:lvl w:ilvl="1" w:tentative="0">
      <w:start w:val="1"/>
      <w:numFmt w:val="lowerLetter"/>
      <w:lvlText w:val="%2)"/>
      <w:lvlJc w:val="left"/>
      <w:pPr>
        <w:ind w:left="1051" w:hanging="420"/>
      </w:pPr>
    </w:lvl>
    <w:lvl w:ilvl="2" w:tentative="0">
      <w:start w:val="1"/>
      <w:numFmt w:val="lowerRoman"/>
      <w:lvlText w:val="%3."/>
      <w:lvlJc w:val="right"/>
      <w:pPr>
        <w:ind w:left="1471" w:hanging="420"/>
      </w:pPr>
    </w:lvl>
    <w:lvl w:ilvl="3" w:tentative="0">
      <w:start w:val="1"/>
      <w:numFmt w:val="decimal"/>
      <w:lvlText w:val="%4."/>
      <w:lvlJc w:val="left"/>
      <w:pPr>
        <w:ind w:left="1891" w:hanging="420"/>
      </w:pPr>
    </w:lvl>
    <w:lvl w:ilvl="4" w:tentative="0">
      <w:start w:val="1"/>
      <w:numFmt w:val="lowerLetter"/>
      <w:lvlText w:val="%5)"/>
      <w:lvlJc w:val="left"/>
      <w:pPr>
        <w:ind w:left="2311" w:hanging="420"/>
      </w:pPr>
    </w:lvl>
    <w:lvl w:ilvl="5" w:tentative="0">
      <w:start w:val="1"/>
      <w:numFmt w:val="lowerRoman"/>
      <w:lvlText w:val="%6."/>
      <w:lvlJc w:val="right"/>
      <w:pPr>
        <w:ind w:left="2731" w:hanging="420"/>
      </w:pPr>
    </w:lvl>
    <w:lvl w:ilvl="6" w:tentative="0">
      <w:start w:val="1"/>
      <w:numFmt w:val="decimal"/>
      <w:lvlText w:val="%7."/>
      <w:lvlJc w:val="left"/>
      <w:pPr>
        <w:ind w:left="3151" w:hanging="420"/>
      </w:pPr>
    </w:lvl>
    <w:lvl w:ilvl="7" w:tentative="0">
      <w:start w:val="1"/>
      <w:numFmt w:val="lowerLetter"/>
      <w:lvlText w:val="%8)"/>
      <w:lvlJc w:val="left"/>
      <w:pPr>
        <w:ind w:left="3571" w:hanging="420"/>
      </w:pPr>
    </w:lvl>
    <w:lvl w:ilvl="8" w:tentative="0">
      <w:start w:val="1"/>
      <w:numFmt w:val="lowerRoman"/>
      <w:lvlText w:val="%9."/>
      <w:lvlJc w:val="right"/>
      <w:pPr>
        <w:ind w:left="3991" w:hanging="420"/>
      </w:pPr>
    </w:lvl>
  </w:abstractNum>
  <w:abstractNum w:abstractNumId="12">
    <w:nsid w:val="4F152690"/>
    <w:multiLevelType w:val="multilevel"/>
    <w:tmpl w:val="4F152690"/>
    <w:lvl w:ilvl="0" w:tentative="0">
      <w:start w:val="1"/>
      <w:numFmt w:val="decimal"/>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FE95D29"/>
    <w:multiLevelType w:val="multilevel"/>
    <w:tmpl w:val="4FE95D29"/>
    <w:lvl w:ilvl="0" w:tentative="0">
      <w:start w:val="1"/>
      <w:numFmt w:val="decimal"/>
      <w:lvlText w:val="%1."/>
      <w:lvlJc w:val="left"/>
      <w:pPr>
        <w:ind w:left="842" w:hanging="420"/>
      </w:pPr>
      <w:rPr>
        <w:rFonts w:hint="eastAsia"/>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14">
    <w:nsid w:val="50629B2A"/>
    <w:multiLevelType w:val="multilevel"/>
    <w:tmpl w:val="50629B2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5">
    <w:nsid w:val="54602894"/>
    <w:multiLevelType w:val="multilevel"/>
    <w:tmpl w:val="54602894"/>
    <w:lvl w:ilvl="0" w:tentative="0">
      <w:start w:val="1"/>
      <w:numFmt w:val="decimal"/>
      <w:lvlText w:val="（%1）"/>
      <w:lvlJc w:val="left"/>
      <w:pPr>
        <w:ind w:left="1562" w:hanging="720"/>
      </w:pPr>
      <w:rPr>
        <w:rFonts w:hint="default"/>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abstractNum w:abstractNumId="16">
    <w:nsid w:val="56F37358"/>
    <w:multiLevelType w:val="multilevel"/>
    <w:tmpl w:val="56F37358"/>
    <w:lvl w:ilvl="0" w:tentative="0">
      <w:start w:val="1"/>
      <w:numFmt w:val="chineseCountingThousand"/>
      <w:lvlText w:val="(%1)"/>
      <w:lvlJc w:val="left"/>
      <w:pPr>
        <w:ind w:left="631" w:hanging="420"/>
      </w:pPr>
      <w:rPr>
        <w:lang w:val="en-US"/>
      </w:rPr>
    </w:lvl>
    <w:lvl w:ilvl="1" w:tentative="0">
      <w:start w:val="1"/>
      <w:numFmt w:val="lowerLetter"/>
      <w:lvlText w:val="%2)"/>
      <w:lvlJc w:val="left"/>
      <w:pPr>
        <w:ind w:left="1051" w:hanging="420"/>
      </w:pPr>
    </w:lvl>
    <w:lvl w:ilvl="2" w:tentative="0">
      <w:start w:val="1"/>
      <w:numFmt w:val="lowerRoman"/>
      <w:lvlText w:val="%3."/>
      <w:lvlJc w:val="right"/>
      <w:pPr>
        <w:ind w:left="1471" w:hanging="420"/>
      </w:pPr>
    </w:lvl>
    <w:lvl w:ilvl="3" w:tentative="0">
      <w:start w:val="1"/>
      <w:numFmt w:val="decimal"/>
      <w:lvlText w:val="%4."/>
      <w:lvlJc w:val="left"/>
      <w:pPr>
        <w:ind w:left="1891" w:hanging="420"/>
      </w:pPr>
    </w:lvl>
    <w:lvl w:ilvl="4" w:tentative="0">
      <w:start w:val="1"/>
      <w:numFmt w:val="lowerLetter"/>
      <w:lvlText w:val="%5)"/>
      <w:lvlJc w:val="left"/>
      <w:pPr>
        <w:ind w:left="2311" w:hanging="420"/>
      </w:pPr>
    </w:lvl>
    <w:lvl w:ilvl="5" w:tentative="0">
      <w:start w:val="1"/>
      <w:numFmt w:val="lowerRoman"/>
      <w:lvlText w:val="%6."/>
      <w:lvlJc w:val="right"/>
      <w:pPr>
        <w:ind w:left="2731" w:hanging="420"/>
      </w:pPr>
    </w:lvl>
    <w:lvl w:ilvl="6" w:tentative="0">
      <w:start w:val="1"/>
      <w:numFmt w:val="decimal"/>
      <w:lvlText w:val="%7."/>
      <w:lvlJc w:val="left"/>
      <w:pPr>
        <w:ind w:left="3151" w:hanging="420"/>
      </w:pPr>
    </w:lvl>
    <w:lvl w:ilvl="7" w:tentative="0">
      <w:start w:val="1"/>
      <w:numFmt w:val="lowerLetter"/>
      <w:lvlText w:val="%8)"/>
      <w:lvlJc w:val="left"/>
      <w:pPr>
        <w:ind w:left="3571" w:hanging="420"/>
      </w:pPr>
    </w:lvl>
    <w:lvl w:ilvl="8" w:tentative="0">
      <w:start w:val="1"/>
      <w:numFmt w:val="lowerRoman"/>
      <w:lvlText w:val="%9."/>
      <w:lvlJc w:val="right"/>
      <w:pPr>
        <w:ind w:left="3991" w:hanging="420"/>
      </w:pPr>
    </w:lvl>
  </w:abstractNum>
  <w:abstractNum w:abstractNumId="17">
    <w:nsid w:val="5D4325ED"/>
    <w:multiLevelType w:val="multilevel"/>
    <w:tmpl w:val="5D4325ED"/>
    <w:lvl w:ilvl="0" w:tentative="0">
      <w:start w:val="1"/>
      <w:numFmt w:val="decimal"/>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E1E2295"/>
    <w:multiLevelType w:val="multilevel"/>
    <w:tmpl w:val="7E1E2295"/>
    <w:lvl w:ilvl="0" w:tentative="0">
      <w:start w:val="1"/>
      <w:numFmt w:val="decimal"/>
      <w:lvlText w:val="（%1）"/>
      <w:lvlJc w:val="left"/>
      <w:pPr>
        <w:ind w:left="1562" w:hanging="720"/>
      </w:pPr>
      <w:rPr>
        <w:rFonts w:hint="default"/>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abstractNum w:abstractNumId="19">
    <w:nsid w:val="7ECB78BA"/>
    <w:multiLevelType w:val="multilevel"/>
    <w:tmpl w:val="7ECB78BA"/>
    <w:lvl w:ilvl="0" w:tentative="0">
      <w:start w:val="1"/>
      <w:numFmt w:val="decimal"/>
      <w:lvlText w:val="（%1）"/>
      <w:lvlJc w:val="left"/>
      <w:pPr>
        <w:ind w:left="1562" w:hanging="720"/>
      </w:pPr>
      <w:rPr>
        <w:rFonts w:hint="default"/>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num w:numId="1">
    <w:abstractNumId w:val="4"/>
  </w:num>
  <w:num w:numId="2">
    <w:abstractNumId w:val="16"/>
  </w:num>
  <w:num w:numId="3">
    <w:abstractNumId w:val="7"/>
  </w:num>
  <w:num w:numId="4">
    <w:abstractNumId w:val="11"/>
  </w:num>
  <w:num w:numId="5">
    <w:abstractNumId w:val="13"/>
  </w:num>
  <w:num w:numId="6">
    <w:abstractNumId w:val="6"/>
  </w:num>
  <w:num w:numId="7">
    <w:abstractNumId w:val="15"/>
  </w:num>
  <w:num w:numId="8">
    <w:abstractNumId w:val="10"/>
  </w:num>
  <w:num w:numId="9">
    <w:abstractNumId w:val="19"/>
  </w:num>
  <w:num w:numId="10">
    <w:abstractNumId w:val="3"/>
  </w:num>
  <w:num w:numId="11">
    <w:abstractNumId w:val="2"/>
  </w:num>
  <w:num w:numId="12">
    <w:abstractNumId w:val="1"/>
  </w:num>
  <w:num w:numId="13">
    <w:abstractNumId w:val="5"/>
  </w:num>
  <w:num w:numId="14">
    <w:abstractNumId w:val="18"/>
  </w:num>
  <w:num w:numId="15">
    <w:abstractNumId w:val="17"/>
  </w:num>
  <w:num w:numId="16">
    <w:abstractNumId w:val="12"/>
  </w:num>
  <w:num w:numId="17">
    <w:abstractNumId w:val="8"/>
  </w:num>
  <w:num w:numId="18">
    <w:abstractNumId w:val="0"/>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kMmM2YWRiOTEzNjIwZmNhNWYxMjBlNTM4MDE5M2IifQ=="/>
  </w:docVars>
  <w:rsids>
    <w:rsidRoot w:val="7ACE3BC6"/>
    <w:rsid w:val="38C93623"/>
    <w:rsid w:val="3DE50AC5"/>
    <w:rsid w:val="3F047D5D"/>
    <w:rsid w:val="5007468F"/>
    <w:rsid w:val="6FCE54FF"/>
    <w:rsid w:val="7ACE3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next w:val="5"/>
    <w:qFormat/>
    <w:uiPriority w:val="0"/>
    <w:pPr>
      <w:ind w:firstLine="540"/>
    </w:pPr>
    <w:rPr>
      <w:rFonts w:eastAsia="仿宋_GB2312"/>
      <w:sz w:val="28"/>
      <w:szCs w:val="20"/>
    </w:rPr>
  </w:style>
  <w:style w:type="paragraph" w:styleId="5">
    <w:name w:val="envelope return"/>
    <w:basedOn w:val="1"/>
    <w:qFormat/>
    <w:uiPriority w:val="0"/>
    <w:pPr>
      <w:widowControl/>
    </w:pPr>
    <w:rPr>
      <w:szCs w:val="20"/>
      <w:lang w:val="en-GB" w:eastAsia="en-US"/>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w:basedOn w:val="1"/>
    <w:unhideWhenUsed/>
    <w:qFormat/>
    <w:uiPriority w:val="99"/>
    <w:pPr>
      <w:ind w:left="420" w:hanging="420"/>
    </w:pPr>
    <w:rPr>
      <w:szCs w:val="20"/>
    </w:rPr>
  </w:style>
  <w:style w:type="paragraph" w:styleId="9">
    <w:name w:val="Body Text Indent 3"/>
    <w:basedOn w:val="1"/>
    <w:qFormat/>
    <w:uiPriority w:val="0"/>
    <w:pPr>
      <w:spacing w:after="120"/>
      <w:ind w:left="420" w:leftChars="200"/>
    </w:pPr>
    <w:rPr>
      <w:sz w:val="16"/>
      <w:szCs w:val="16"/>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page number"/>
    <w:qFormat/>
    <w:uiPriority w:val="0"/>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styleId="16">
    <w:name w:val="List Paragraph"/>
    <w:basedOn w:val="1"/>
    <w:qFormat/>
    <w:uiPriority w:val="99"/>
    <w:pPr>
      <w:ind w:firstLine="420" w:firstLineChars="200"/>
    </w:pPr>
    <w:rPr>
      <w:rFonts w:ascii="Calibri" w:hAnsi="Calibri"/>
      <w:snapToGrid/>
      <w:kern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7926</Words>
  <Characters>8142</Characters>
  <Lines>0</Lines>
  <Paragraphs>0</Paragraphs>
  <TotalTime>4</TotalTime>
  <ScaleCrop>false</ScaleCrop>
  <LinksUpToDate>false</LinksUpToDate>
  <CharactersWithSpaces>8750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2025-01-07T02:25:00Z</dcterms:created>
  <dc:creator>王丹丹</dc:creator>
  <cp:lastModifiedBy>王丹丹</cp:lastModifiedBy>
  <dcterms:modified xsi:type="dcterms:W3CDTF">2025-01-14T06:27:17Z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5FED01B3D0BD421BB7B85DAD103AD040_13</vt:lpwstr>
  </property>
  <property fmtid="{D5CDD505-2E9C-101B-9397-08002B2CF9AE}" pid="4" name="KSOTemplateDocerSaveRecord">
    <vt:lpwstr>eyJoZGlkIjoiOTM3OWU1MWZjMmY2ZjBkOTc2Yjc2NDkyOWRmOTg3OWIiLCJ1c2VySWQiOiIxNTk3NDQwODAyIn0=</vt:lpwstr>
  </property>
</Properties>
</file>