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3713C4">
      <w:pPr>
        <w:pStyle w:val="14"/>
        <w:widowControl/>
        <w:ind w:left="0" w:firstLine="0"/>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安徽交通职业技术学院</w:t>
      </w:r>
    </w:p>
    <w:p w14:paraId="71BED344">
      <w:pPr>
        <w:pStyle w:val="14"/>
        <w:widowControl/>
        <w:ind w:left="0" w:firstLine="0"/>
        <w:jc w:val="center"/>
        <w:rPr>
          <w:rFonts w:hint="eastAsia" w:ascii="方正小标宋简体" w:hAnsi="方正小标宋简体" w:eastAsia="方正小标宋简体" w:cs="方正小标宋简体"/>
          <w:color w:val="000000"/>
          <w:sz w:val="44"/>
          <w:szCs w:val="44"/>
          <w:lang w:eastAsia="zh-CN"/>
        </w:rPr>
      </w:pPr>
      <w:r>
        <w:rPr>
          <w:rFonts w:hint="eastAsia" w:ascii="方正小标宋简体" w:hAnsi="方正小标宋简体" w:eastAsia="方正小标宋简体" w:cs="方正小标宋简体"/>
          <w:color w:val="000000"/>
          <w:sz w:val="44"/>
          <w:szCs w:val="44"/>
          <w:lang w:val="en-US" w:eastAsia="zh-CN"/>
        </w:rPr>
        <w:t>综合楼机房改造</w:t>
      </w:r>
      <w:r>
        <w:rPr>
          <w:rFonts w:hint="eastAsia" w:ascii="方正小标宋简体" w:hAnsi="方正小标宋简体" w:eastAsia="方正小标宋简体" w:cs="方正小标宋简体"/>
          <w:color w:val="000000"/>
          <w:sz w:val="44"/>
          <w:szCs w:val="44"/>
        </w:rPr>
        <w:t>采购项目</w:t>
      </w:r>
      <w:r>
        <w:rPr>
          <w:rFonts w:hint="eastAsia" w:ascii="方正小标宋简体" w:hAnsi="方正小标宋简体" w:eastAsia="方正小标宋简体" w:cs="方正小标宋简体"/>
          <w:color w:val="000000"/>
          <w:sz w:val="44"/>
          <w:szCs w:val="44"/>
          <w:lang w:eastAsia="zh-CN"/>
        </w:rPr>
        <w:t>（</w:t>
      </w:r>
      <w:r>
        <w:rPr>
          <w:rFonts w:hint="eastAsia" w:ascii="方正小标宋简体" w:hAnsi="方正小标宋简体" w:eastAsia="方正小标宋简体" w:cs="方正小标宋简体"/>
          <w:color w:val="000000"/>
          <w:sz w:val="44"/>
          <w:szCs w:val="44"/>
          <w:lang w:val="en-US" w:eastAsia="zh-CN"/>
        </w:rPr>
        <w:t>二次</w:t>
      </w:r>
      <w:r>
        <w:rPr>
          <w:rFonts w:hint="eastAsia" w:ascii="方正小标宋简体" w:hAnsi="方正小标宋简体" w:eastAsia="方正小标宋简体" w:cs="方正小标宋简体"/>
          <w:color w:val="000000"/>
          <w:sz w:val="44"/>
          <w:szCs w:val="44"/>
          <w:lang w:eastAsia="zh-CN"/>
        </w:rPr>
        <w:t>）</w:t>
      </w:r>
    </w:p>
    <w:p w14:paraId="2BA8D0D1">
      <w:pPr>
        <w:pStyle w:val="14"/>
        <w:widowControl/>
        <w:ind w:left="0" w:firstLine="0"/>
        <w:jc w:val="center"/>
        <w:rPr>
          <w:rFonts w:hint="eastAsia" w:ascii="宋体" w:hAnsi="宋体" w:cs="宋体"/>
          <w:sz w:val="44"/>
          <w:szCs w:val="44"/>
        </w:rPr>
      </w:pPr>
      <w:r>
        <w:rPr>
          <w:rFonts w:hint="eastAsia" w:ascii="宋体" w:hAnsi="宋体" w:cs="宋体"/>
          <w:sz w:val="32"/>
          <w:szCs w:val="32"/>
        </w:rPr>
        <w:t>项目编号：[院询第</w:t>
      </w:r>
      <w:r>
        <w:rPr>
          <w:rFonts w:hint="eastAsia" w:ascii="宋体" w:hAnsi="宋体" w:cs="宋体"/>
          <w:sz w:val="32"/>
          <w:szCs w:val="32"/>
          <w:lang w:val="en-US" w:eastAsia="zh-CN"/>
        </w:rPr>
        <w:t>202516</w:t>
      </w:r>
      <w:r>
        <w:rPr>
          <w:rFonts w:hint="eastAsia" w:ascii="宋体" w:hAnsi="宋体" w:cs="宋体"/>
          <w:sz w:val="32"/>
          <w:szCs w:val="32"/>
        </w:rPr>
        <w:t>号]</w:t>
      </w:r>
    </w:p>
    <w:p w14:paraId="22D4EB5C">
      <w:pPr>
        <w:pStyle w:val="14"/>
        <w:widowControl/>
        <w:ind w:left="0" w:firstLine="0"/>
        <w:rPr>
          <w:rFonts w:hint="eastAsia" w:ascii="宋体" w:hAnsi="宋体" w:cs="宋体"/>
          <w:b/>
          <w:sz w:val="36"/>
          <w:szCs w:val="36"/>
        </w:rPr>
      </w:pPr>
    </w:p>
    <w:p w14:paraId="776EB1D4">
      <w:pPr>
        <w:widowControl/>
        <w:spacing w:before="624" w:beforeLines="200"/>
        <w:jc w:val="center"/>
        <w:rPr>
          <w:rFonts w:hint="eastAsia" w:ascii="宋体" w:hAnsi="宋体" w:cs="宋体"/>
          <w:b/>
          <w:sz w:val="72"/>
          <w:szCs w:val="72"/>
        </w:rPr>
      </w:pPr>
      <w:r>
        <w:rPr>
          <w:rFonts w:hint="eastAsia" w:ascii="宋体" w:hAnsi="宋体" w:cs="宋体"/>
          <w:b/>
          <w:sz w:val="72"/>
          <w:szCs w:val="72"/>
        </w:rPr>
        <w:t>询</w:t>
      </w:r>
    </w:p>
    <w:p w14:paraId="495EF577">
      <w:pPr>
        <w:widowControl/>
        <w:spacing w:before="624" w:beforeLines="200"/>
        <w:jc w:val="center"/>
        <w:rPr>
          <w:rFonts w:hint="eastAsia" w:ascii="宋体" w:hAnsi="宋体" w:cs="宋体"/>
          <w:b/>
          <w:sz w:val="72"/>
          <w:szCs w:val="72"/>
        </w:rPr>
      </w:pPr>
      <w:r>
        <w:rPr>
          <w:rFonts w:hint="eastAsia" w:ascii="宋体" w:hAnsi="宋体" w:cs="宋体"/>
          <w:b/>
          <w:sz w:val="72"/>
          <w:szCs w:val="72"/>
        </w:rPr>
        <w:t>价</w:t>
      </w:r>
    </w:p>
    <w:p w14:paraId="0388496B">
      <w:pPr>
        <w:widowControl/>
        <w:spacing w:before="624" w:beforeLines="200"/>
        <w:jc w:val="center"/>
        <w:rPr>
          <w:rFonts w:hint="eastAsia" w:ascii="宋体" w:hAnsi="宋体" w:cs="宋体"/>
          <w:b/>
          <w:sz w:val="72"/>
          <w:szCs w:val="72"/>
        </w:rPr>
      </w:pPr>
      <w:r>
        <w:rPr>
          <w:rFonts w:hint="eastAsia" w:ascii="宋体" w:hAnsi="宋体" w:cs="宋体"/>
          <w:b/>
          <w:sz w:val="72"/>
          <w:szCs w:val="72"/>
        </w:rPr>
        <w:t>文</w:t>
      </w:r>
    </w:p>
    <w:p w14:paraId="2A2BEE1D">
      <w:pPr>
        <w:widowControl/>
        <w:spacing w:before="624" w:beforeLines="200"/>
        <w:jc w:val="center"/>
        <w:rPr>
          <w:rFonts w:hint="eastAsia" w:ascii="宋体" w:hAnsi="宋体" w:cs="宋体"/>
          <w:b/>
          <w:sz w:val="72"/>
          <w:szCs w:val="72"/>
        </w:rPr>
      </w:pPr>
      <w:r>
        <w:rPr>
          <w:rFonts w:hint="eastAsia" w:ascii="宋体" w:hAnsi="宋体" w:cs="宋体"/>
          <w:b/>
          <w:sz w:val="72"/>
          <w:szCs w:val="72"/>
        </w:rPr>
        <w:t>件</w:t>
      </w:r>
    </w:p>
    <w:p w14:paraId="1E71A075">
      <w:pPr>
        <w:pStyle w:val="14"/>
        <w:widowControl/>
        <w:jc w:val="center"/>
        <w:rPr>
          <w:rFonts w:hint="eastAsia" w:ascii="宋体" w:hAnsi="宋体" w:cs="宋体"/>
          <w:b/>
          <w:sz w:val="36"/>
          <w:szCs w:val="36"/>
        </w:rPr>
      </w:pPr>
    </w:p>
    <w:p w14:paraId="60284E8B">
      <w:pPr>
        <w:pStyle w:val="14"/>
        <w:widowControl/>
        <w:jc w:val="center"/>
        <w:rPr>
          <w:rFonts w:hint="eastAsia" w:ascii="宋体" w:hAnsi="宋体" w:cs="宋体"/>
          <w:b/>
          <w:sz w:val="36"/>
          <w:szCs w:val="36"/>
        </w:rPr>
      </w:pPr>
    </w:p>
    <w:p w14:paraId="47185C79">
      <w:pPr>
        <w:jc w:val="center"/>
        <w:rPr>
          <w:rFonts w:hint="eastAsia" w:ascii="宋体" w:hAnsi="宋体" w:cs="宋体"/>
          <w:spacing w:val="26"/>
          <w:sz w:val="36"/>
          <w:szCs w:val="36"/>
        </w:rPr>
      </w:pPr>
    </w:p>
    <w:p w14:paraId="00E58362">
      <w:pPr>
        <w:jc w:val="center"/>
        <w:rPr>
          <w:rFonts w:hint="eastAsia" w:ascii="宋体" w:hAnsi="宋体" w:cs="宋体"/>
          <w:spacing w:val="26"/>
          <w:sz w:val="36"/>
          <w:szCs w:val="36"/>
        </w:rPr>
      </w:pPr>
    </w:p>
    <w:p w14:paraId="2D8F7A52">
      <w:pPr>
        <w:jc w:val="center"/>
        <w:rPr>
          <w:rFonts w:hint="eastAsia" w:ascii="宋体" w:hAnsi="宋体" w:cs="宋体"/>
          <w:spacing w:val="26"/>
          <w:sz w:val="36"/>
          <w:szCs w:val="36"/>
        </w:rPr>
      </w:pPr>
    </w:p>
    <w:p w14:paraId="56E28FFB">
      <w:pPr>
        <w:jc w:val="center"/>
        <w:rPr>
          <w:rFonts w:hint="eastAsia" w:ascii="宋体" w:hAnsi="宋体" w:cs="宋体"/>
          <w:spacing w:val="26"/>
          <w:sz w:val="36"/>
          <w:szCs w:val="36"/>
        </w:rPr>
      </w:pPr>
    </w:p>
    <w:p w14:paraId="4172877F">
      <w:pPr>
        <w:jc w:val="center"/>
        <w:outlineLvl w:val="0"/>
        <w:rPr>
          <w:rFonts w:hint="eastAsia" w:ascii="宋体" w:hAnsi="宋体" w:cs="宋体"/>
          <w:b/>
          <w:sz w:val="36"/>
          <w:szCs w:val="36"/>
        </w:rPr>
      </w:pPr>
      <w:r>
        <w:rPr>
          <w:rFonts w:hint="eastAsia" w:ascii="宋体" w:hAnsi="宋体" w:cs="宋体"/>
          <w:b/>
          <w:sz w:val="36"/>
          <w:szCs w:val="36"/>
        </w:rPr>
        <w:t>采购人：</w:t>
      </w:r>
      <w:r>
        <w:rPr>
          <w:rFonts w:hint="eastAsia" w:ascii="宋体" w:hAnsi="宋体"/>
          <w:b/>
          <w:bCs/>
          <w:sz w:val="36"/>
          <w:szCs w:val="36"/>
        </w:rPr>
        <w:t>安</w:t>
      </w:r>
      <w:r>
        <w:rPr>
          <w:rFonts w:hint="eastAsia" w:ascii="宋体" w:hAnsi="宋体" w:cs="宋体"/>
          <w:b/>
          <w:sz w:val="36"/>
          <w:szCs w:val="36"/>
        </w:rPr>
        <w:t>徽交通职业技术学院</w:t>
      </w:r>
    </w:p>
    <w:p w14:paraId="0A08B417">
      <w:pPr>
        <w:jc w:val="center"/>
        <w:rPr>
          <w:rFonts w:hint="eastAsia" w:ascii="宋体" w:hAnsi="宋体" w:cs="宋体"/>
          <w:color w:val="auto"/>
          <w:spacing w:val="26"/>
          <w:sz w:val="36"/>
          <w:szCs w:val="36"/>
        </w:rPr>
      </w:pPr>
      <w:r>
        <w:rPr>
          <w:rFonts w:hint="eastAsia" w:ascii="宋体" w:hAnsi="宋体" w:cs="宋体"/>
          <w:b/>
          <w:color w:val="auto"/>
          <w:sz w:val="36"/>
          <w:lang w:eastAsia="zh-CN"/>
        </w:rPr>
        <w:t>二〇二五</w:t>
      </w:r>
      <w:r>
        <w:rPr>
          <w:rFonts w:hint="eastAsia" w:ascii="宋体" w:hAnsi="宋体" w:cs="宋体"/>
          <w:b/>
          <w:color w:val="auto"/>
          <w:sz w:val="36"/>
        </w:rPr>
        <w:t>年</w:t>
      </w:r>
      <w:r>
        <w:rPr>
          <w:rFonts w:hint="eastAsia" w:ascii="宋体" w:hAnsi="宋体" w:cs="宋体"/>
          <w:b/>
          <w:color w:val="auto"/>
          <w:sz w:val="36"/>
          <w:lang w:val="en-US" w:eastAsia="zh-CN"/>
        </w:rPr>
        <w:t>七</w:t>
      </w:r>
      <w:r>
        <w:rPr>
          <w:rFonts w:hint="eastAsia" w:ascii="宋体" w:hAnsi="宋体" w:cs="宋体"/>
          <w:b/>
          <w:color w:val="auto"/>
          <w:sz w:val="36"/>
        </w:rPr>
        <w:t>月</w:t>
      </w:r>
    </w:p>
    <w:p w14:paraId="36DFC8ED">
      <w:pPr>
        <w:jc w:val="center"/>
        <w:rPr>
          <w:rFonts w:hint="eastAsia" w:ascii="方正小标宋简体" w:hAnsi="宋体" w:eastAsia="方正小标宋简体" w:cs="宋体"/>
          <w:spacing w:val="26"/>
          <w:sz w:val="36"/>
          <w:szCs w:val="36"/>
        </w:rPr>
      </w:pPr>
    </w:p>
    <w:p w14:paraId="3DD28388">
      <w:pPr>
        <w:jc w:val="center"/>
        <w:rPr>
          <w:rFonts w:ascii="宋体" w:hAnsi="宋体"/>
        </w:rPr>
      </w:pPr>
      <w:bookmarkStart w:id="0" w:name="_Toc1511_WPSOffice_Type1"/>
      <w:r>
        <w:rPr>
          <w:rFonts w:ascii="宋体" w:hAnsi="宋体"/>
          <w:sz w:val="36"/>
          <w:szCs w:val="36"/>
        </w:rPr>
        <w:t>目</w:t>
      </w:r>
      <w:r>
        <w:rPr>
          <w:rFonts w:hint="eastAsia" w:ascii="宋体" w:hAnsi="宋体"/>
          <w:sz w:val="36"/>
          <w:szCs w:val="36"/>
        </w:rPr>
        <w:t xml:space="preserve">  </w:t>
      </w:r>
      <w:r>
        <w:rPr>
          <w:rFonts w:ascii="宋体" w:hAnsi="宋体"/>
          <w:sz w:val="36"/>
          <w:szCs w:val="36"/>
        </w:rPr>
        <w:t>录</w:t>
      </w:r>
    </w:p>
    <w:p w14:paraId="53B4C63F">
      <w:pPr>
        <w:jc w:val="center"/>
        <w:rPr>
          <w:rFonts w:ascii="宋体" w:hAnsi="宋体"/>
        </w:rPr>
      </w:pPr>
    </w:p>
    <w:p w14:paraId="3ECAE4C0">
      <w:pPr>
        <w:jc w:val="center"/>
        <w:rPr>
          <w:rFonts w:ascii="宋体" w:hAnsi="宋体"/>
        </w:rPr>
      </w:pPr>
    </w:p>
    <w:p w14:paraId="444EDD6E">
      <w:pPr>
        <w:pStyle w:val="40"/>
        <w:tabs>
          <w:tab w:val="right" w:leader="dot" w:pos="9494"/>
        </w:tabs>
        <w:spacing w:line="480" w:lineRule="auto"/>
        <w:rPr>
          <w:sz w:val="24"/>
          <w:szCs w:val="24"/>
        </w:rPr>
      </w:pPr>
      <w:r>
        <w:rPr>
          <w:sz w:val="24"/>
          <w:szCs w:val="24"/>
        </w:rPr>
        <w:fldChar w:fldCharType="begin"/>
      </w:r>
      <w:r>
        <w:rPr>
          <w:sz w:val="24"/>
          <w:szCs w:val="24"/>
        </w:rPr>
        <w:instrText xml:space="preserve"> HYPERLINK \l _Toc4091_WPSOffice_Level1 </w:instrText>
      </w:r>
      <w:r>
        <w:rPr>
          <w:sz w:val="24"/>
          <w:szCs w:val="24"/>
        </w:rPr>
        <w:fldChar w:fldCharType="separate"/>
      </w:r>
      <w:r>
        <w:rPr>
          <w:rFonts w:hint="eastAsia"/>
          <w:sz w:val="24"/>
          <w:szCs w:val="24"/>
        </w:rPr>
        <w:t>第一章  询价公告</w:t>
      </w:r>
      <w:r>
        <w:rPr>
          <w:sz w:val="24"/>
          <w:szCs w:val="24"/>
        </w:rPr>
        <w:tab/>
      </w:r>
      <w:bookmarkStart w:id="1" w:name="_Toc4091_WPSOffice_Level1Page"/>
      <w:r>
        <w:rPr>
          <w:sz w:val="24"/>
          <w:szCs w:val="24"/>
        </w:rPr>
        <w:t>3</w:t>
      </w:r>
      <w:bookmarkEnd w:id="1"/>
      <w:r>
        <w:rPr>
          <w:sz w:val="24"/>
          <w:szCs w:val="24"/>
        </w:rPr>
        <w:fldChar w:fldCharType="end"/>
      </w:r>
    </w:p>
    <w:p w14:paraId="1A791E5E">
      <w:pPr>
        <w:pStyle w:val="40"/>
        <w:tabs>
          <w:tab w:val="right" w:leader="dot" w:pos="9494"/>
        </w:tabs>
        <w:spacing w:line="480" w:lineRule="auto"/>
        <w:rPr>
          <w:sz w:val="24"/>
          <w:szCs w:val="24"/>
        </w:rPr>
      </w:pPr>
      <w:r>
        <w:rPr>
          <w:sz w:val="24"/>
          <w:szCs w:val="24"/>
        </w:rPr>
        <w:fldChar w:fldCharType="begin"/>
      </w:r>
      <w:r>
        <w:rPr>
          <w:sz w:val="24"/>
          <w:szCs w:val="24"/>
        </w:rPr>
        <w:instrText xml:space="preserve"> HYPERLINK \l _Toc13646_WPSOffice_Level1 </w:instrText>
      </w:r>
      <w:r>
        <w:rPr>
          <w:sz w:val="24"/>
          <w:szCs w:val="24"/>
        </w:rPr>
        <w:fldChar w:fldCharType="separate"/>
      </w:r>
      <w:r>
        <w:rPr>
          <w:rFonts w:hint="eastAsia"/>
          <w:sz w:val="24"/>
          <w:szCs w:val="24"/>
        </w:rPr>
        <w:t>第二章  参加询价回执</w:t>
      </w:r>
      <w:r>
        <w:rPr>
          <w:sz w:val="24"/>
          <w:szCs w:val="24"/>
        </w:rPr>
        <w:tab/>
      </w:r>
      <w:r>
        <w:rPr>
          <w:rFonts w:hint="eastAsia"/>
          <w:sz w:val="24"/>
          <w:szCs w:val="24"/>
        </w:rPr>
        <w:t>5</w:t>
      </w:r>
      <w:r>
        <w:rPr>
          <w:sz w:val="24"/>
          <w:szCs w:val="24"/>
        </w:rPr>
        <w:fldChar w:fldCharType="end"/>
      </w:r>
    </w:p>
    <w:p w14:paraId="2F8B91AC">
      <w:pPr>
        <w:pStyle w:val="40"/>
        <w:tabs>
          <w:tab w:val="right" w:leader="dot" w:pos="9494"/>
        </w:tabs>
        <w:spacing w:line="480" w:lineRule="auto"/>
        <w:rPr>
          <w:sz w:val="24"/>
          <w:szCs w:val="24"/>
        </w:rPr>
      </w:pPr>
      <w:r>
        <w:rPr>
          <w:sz w:val="24"/>
          <w:szCs w:val="24"/>
        </w:rPr>
        <w:fldChar w:fldCharType="begin"/>
      </w:r>
      <w:r>
        <w:rPr>
          <w:sz w:val="24"/>
          <w:szCs w:val="24"/>
        </w:rPr>
        <w:instrText xml:space="preserve"> HYPERLINK \l _Toc16165_WPSOffice_Level1 </w:instrText>
      </w:r>
      <w:r>
        <w:rPr>
          <w:sz w:val="24"/>
          <w:szCs w:val="24"/>
        </w:rPr>
        <w:fldChar w:fldCharType="separate"/>
      </w:r>
      <w:r>
        <w:rPr>
          <w:rFonts w:hint="eastAsia"/>
          <w:sz w:val="24"/>
          <w:szCs w:val="24"/>
        </w:rPr>
        <w:t>第三章  项目需求</w:t>
      </w:r>
      <w:r>
        <w:rPr>
          <w:sz w:val="24"/>
          <w:szCs w:val="24"/>
        </w:rPr>
        <w:tab/>
      </w:r>
      <w:r>
        <w:rPr>
          <w:rFonts w:hint="eastAsia"/>
          <w:sz w:val="24"/>
          <w:szCs w:val="24"/>
        </w:rPr>
        <w:t>6</w:t>
      </w:r>
      <w:r>
        <w:rPr>
          <w:sz w:val="24"/>
          <w:szCs w:val="24"/>
        </w:rPr>
        <w:fldChar w:fldCharType="end"/>
      </w:r>
    </w:p>
    <w:p w14:paraId="6DEF47C2">
      <w:pPr>
        <w:pStyle w:val="40"/>
        <w:tabs>
          <w:tab w:val="right" w:leader="dot" w:pos="9494"/>
        </w:tabs>
        <w:spacing w:line="480" w:lineRule="auto"/>
        <w:rPr>
          <w:sz w:val="24"/>
          <w:szCs w:val="24"/>
        </w:rPr>
      </w:pPr>
      <w:r>
        <w:rPr>
          <w:sz w:val="24"/>
          <w:szCs w:val="24"/>
        </w:rPr>
        <w:fldChar w:fldCharType="begin"/>
      </w:r>
      <w:r>
        <w:rPr>
          <w:sz w:val="24"/>
          <w:szCs w:val="24"/>
        </w:rPr>
        <w:instrText xml:space="preserve"> HYPERLINK \l _Toc24412_WPSOffice_Level1 </w:instrText>
      </w:r>
      <w:r>
        <w:rPr>
          <w:sz w:val="24"/>
          <w:szCs w:val="24"/>
        </w:rPr>
        <w:fldChar w:fldCharType="separate"/>
      </w:r>
      <w:r>
        <w:rPr>
          <w:rFonts w:hint="eastAsia"/>
          <w:sz w:val="24"/>
          <w:szCs w:val="24"/>
        </w:rPr>
        <w:t>第四章  评审办法和标准</w:t>
      </w:r>
      <w:r>
        <w:rPr>
          <w:sz w:val="24"/>
          <w:szCs w:val="24"/>
        </w:rPr>
        <w:tab/>
      </w:r>
      <w:r>
        <w:rPr>
          <w:sz w:val="24"/>
          <w:szCs w:val="24"/>
        </w:rPr>
        <w:t>10</w:t>
      </w:r>
      <w:r>
        <w:rPr>
          <w:sz w:val="24"/>
          <w:szCs w:val="24"/>
        </w:rPr>
        <w:fldChar w:fldCharType="end"/>
      </w:r>
    </w:p>
    <w:p w14:paraId="0B28191B">
      <w:pPr>
        <w:pStyle w:val="40"/>
        <w:tabs>
          <w:tab w:val="right" w:leader="dot" w:pos="9494"/>
        </w:tabs>
        <w:spacing w:line="480" w:lineRule="auto"/>
        <w:rPr>
          <w:rFonts w:hint="eastAsia"/>
          <w:sz w:val="24"/>
          <w:szCs w:val="24"/>
        </w:rPr>
      </w:pPr>
      <w:r>
        <w:rPr>
          <w:sz w:val="24"/>
          <w:szCs w:val="24"/>
        </w:rPr>
        <w:fldChar w:fldCharType="begin"/>
      </w:r>
      <w:r>
        <w:rPr>
          <w:sz w:val="24"/>
          <w:szCs w:val="24"/>
        </w:rPr>
        <w:instrText xml:space="preserve"> HYPERLINK \l _Toc1008_WPSOffice_Level1 </w:instrText>
      </w:r>
      <w:r>
        <w:rPr>
          <w:sz w:val="24"/>
          <w:szCs w:val="24"/>
        </w:rPr>
        <w:fldChar w:fldCharType="separate"/>
      </w:r>
      <w:r>
        <w:rPr>
          <w:rFonts w:hint="eastAsia"/>
          <w:sz w:val="24"/>
          <w:szCs w:val="24"/>
        </w:rPr>
        <w:t>第五章  合同</w:t>
      </w:r>
      <w:bookmarkStart w:id="2" w:name="_Hlt108620584"/>
      <w:bookmarkStart w:id="3" w:name="_Hlt108620585"/>
      <w:r>
        <w:rPr>
          <w:rFonts w:hint="eastAsia"/>
          <w:sz w:val="24"/>
          <w:szCs w:val="24"/>
        </w:rPr>
        <w:t>书</w:t>
      </w:r>
      <w:bookmarkEnd w:id="2"/>
      <w:bookmarkEnd w:id="3"/>
      <w:r>
        <w:rPr>
          <w:sz w:val="24"/>
          <w:szCs w:val="24"/>
        </w:rPr>
        <w:tab/>
      </w:r>
      <w:r>
        <w:rPr>
          <w:sz w:val="24"/>
          <w:szCs w:val="24"/>
        </w:rPr>
        <w:t>11</w:t>
      </w:r>
      <w:r>
        <w:rPr>
          <w:sz w:val="24"/>
          <w:szCs w:val="24"/>
        </w:rPr>
        <w:fldChar w:fldCharType="end"/>
      </w:r>
    </w:p>
    <w:p w14:paraId="69BBCE56">
      <w:pPr>
        <w:pStyle w:val="40"/>
        <w:tabs>
          <w:tab w:val="right" w:leader="dot" w:pos="9494"/>
        </w:tabs>
        <w:spacing w:line="480" w:lineRule="auto"/>
      </w:pPr>
      <w:r>
        <w:rPr>
          <w:rFonts w:hint="eastAsia"/>
          <w:sz w:val="24"/>
          <w:szCs w:val="24"/>
        </w:rPr>
        <w:t>第六章  报价文件格式</w:t>
      </w:r>
      <w:r>
        <w:rPr>
          <w:sz w:val="24"/>
          <w:szCs w:val="24"/>
        </w:rPr>
        <w:tab/>
      </w:r>
      <w:r>
        <w:rPr>
          <w:sz w:val="24"/>
          <w:szCs w:val="24"/>
        </w:rPr>
        <w:t>13</w:t>
      </w:r>
    </w:p>
    <w:bookmarkEnd w:id="0"/>
    <w:p w14:paraId="5D00A798">
      <w:pPr>
        <w:pStyle w:val="3"/>
        <w:bidi w:val="0"/>
        <w:rPr>
          <w:rFonts w:hint="eastAsia"/>
        </w:rPr>
      </w:pPr>
      <w:r>
        <w:rPr>
          <w:rFonts w:hint="eastAsia"/>
          <w:sz w:val="44"/>
          <w:szCs w:val="44"/>
        </w:rPr>
        <w:br w:type="page"/>
      </w:r>
      <w:r>
        <w:rPr>
          <w:rFonts w:hint="eastAsia" w:ascii="方正小标宋简体" w:hAnsi="方正小标宋简体" w:eastAsia="方正小标宋简体" w:cs="方正小标宋简体"/>
          <w:color w:val="000000"/>
          <w:sz w:val="44"/>
          <w:szCs w:val="44"/>
        </w:rPr>
        <w:t>第一章</w:t>
      </w:r>
      <w:r>
        <w:rPr>
          <w:rFonts w:hint="eastAsia" w:ascii="方正小标宋简体" w:hAnsi="方正小标宋简体" w:eastAsia="方正小标宋简体" w:cs="方正小标宋简体"/>
          <w:color w:val="000000"/>
          <w:sz w:val="44"/>
          <w:szCs w:val="44"/>
          <w:lang w:val="en-US" w:eastAsia="zh-CN"/>
        </w:rPr>
        <w:t xml:space="preserve"> </w:t>
      </w:r>
      <w:r>
        <w:rPr>
          <w:rFonts w:hint="eastAsia" w:ascii="方正小标宋简体" w:hAnsi="方正小标宋简体" w:eastAsia="方正小标宋简体" w:cs="方正小标宋简体"/>
          <w:color w:val="000000"/>
          <w:sz w:val="44"/>
          <w:szCs w:val="44"/>
        </w:rPr>
        <w:t>询价公告</w:t>
      </w:r>
    </w:p>
    <w:p w14:paraId="431DC9C6">
      <w:pPr>
        <w:bidi w:val="0"/>
        <w:rPr>
          <w:rFonts w:hint="eastAsia"/>
        </w:rPr>
      </w:pPr>
      <w:r>
        <w:rPr>
          <w:rFonts w:hint="eastAsia"/>
        </w:rPr>
        <w:t>致各报价单位：</w:t>
      </w:r>
    </w:p>
    <w:p w14:paraId="23284C98">
      <w:pPr>
        <w:bidi w:val="0"/>
        <w:rPr>
          <w:rFonts w:hint="eastAsia"/>
        </w:rPr>
      </w:pPr>
      <w:r>
        <w:rPr>
          <w:rFonts w:hint="eastAsia"/>
        </w:rPr>
        <w:t>安徽交通职业技术学院就本院</w:t>
      </w:r>
      <w:r>
        <w:rPr>
          <w:rFonts w:hint="eastAsia"/>
          <w:lang w:val="en-US" w:eastAsia="zh-CN"/>
        </w:rPr>
        <w:t>综合楼机房改造</w:t>
      </w:r>
      <w:r>
        <w:rPr>
          <w:rFonts w:hint="eastAsia"/>
        </w:rPr>
        <w:t>采购项目</w:t>
      </w:r>
      <w:r>
        <w:rPr>
          <w:rFonts w:hint="eastAsia"/>
          <w:lang w:eastAsia="zh-CN"/>
        </w:rPr>
        <w:t>（</w:t>
      </w:r>
      <w:r>
        <w:rPr>
          <w:rFonts w:hint="eastAsia"/>
          <w:lang w:val="en-US" w:eastAsia="zh-CN"/>
        </w:rPr>
        <w:t>二次</w:t>
      </w:r>
      <w:r>
        <w:rPr>
          <w:rFonts w:hint="eastAsia"/>
          <w:lang w:eastAsia="zh-CN"/>
        </w:rPr>
        <w:t>）</w:t>
      </w:r>
      <w:r>
        <w:rPr>
          <w:rFonts w:hint="eastAsia"/>
        </w:rPr>
        <w:t>召开询价活动，本次采购活动将以询价的方式进行。各报价单位在收到询价邀请后，应仔细阅读询价函中所有的事项、格式、条款和规范要求，在报价文件中对询价函的各方面都要作出实质性响应，按照询价函的要求提交报价文件。</w:t>
      </w:r>
    </w:p>
    <w:p w14:paraId="61355A8B">
      <w:pPr>
        <w:bidi w:val="0"/>
        <w:rPr>
          <w:rFonts w:hint="eastAsia"/>
        </w:rPr>
      </w:pPr>
      <w:r>
        <w:rPr>
          <w:rFonts w:hint="eastAsia"/>
        </w:rPr>
        <w:t>一、项目名称：安徽交通职业技术学院</w:t>
      </w:r>
      <w:r>
        <w:rPr>
          <w:rFonts w:hint="eastAsia"/>
          <w:lang w:val="en-US" w:eastAsia="zh-CN"/>
        </w:rPr>
        <w:t>综合楼机房改造</w:t>
      </w:r>
      <w:r>
        <w:rPr>
          <w:rFonts w:hint="eastAsia"/>
        </w:rPr>
        <w:t>采购项目</w:t>
      </w:r>
      <w:r>
        <w:rPr>
          <w:rFonts w:hint="eastAsia"/>
          <w:lang w:eastAsia="zh-CN"/>
        </w:rPr>
        <w:t>（</w:t>
      </w:r>
      <w:r>
        <w:rPr>
          <w:rFonts w:hint="eastAsia"/>
          <w:lang w:val="en-US" w:eastAsia="zh-CN"/>
        </w:rPr>
        <w:t>二次</w:t>
      </w:r>
      <w:r>
        <w:rPr>
          <w:rFonts w:hint="eastAsia"/>
          <w:lang w:eastAsia="zh-CN"/>
        </w:rPr>
        <w:t>）</w:t>
      </w:r>
      <w:r>
        <w:rPr>
          <w:rFonts w:hint="eastAsia"/>
        </w:rPr>
        <w:t>。</w:t>
      </w:r>
    </w:p>
    <w:p w14:paraId="65D7D065">
      <w:pPr>
        <w:bidi w:val="0"/>
        <w:rPr>
          <w:rFonts w:hint="eastAsia"/>
        </w:rPr>
      </w:pPr>
      <w:r>
        <w:rPr>
          <w:rFonts w:hint="eastAsia"/>
        </w:rPr>
        <w:t>二、项目预算：预算控制价</w:t>
      </w:r>
      <w:r>
        <w:rPr>
          <w:rFonts w:hint="eastAsia"/>
          <w:lang w:val="en-US" w:eastAsia="zh-CN"/>
        </w:rPr>
        <w:t>4.1万元</w:t>
      </w:r>
      <w:r>
        <w:rPr>
          <w:rFonts w:hint="eastAsia"/>
        </w:rPr>
        <w:t>，报价超过控制价</w:t>
      </w:r>
      <w:r>
        <w:rPr>
          <w:rFonts w:hint="eastAsia"/>
          <w:lang w:eastAsia="zh-CN"/>
        </w:rPr>
        <w:t>作为</w:t>
      </w:r>
      <w:r>
        <w:rPr>
          <w:rFonts w:hint="eastAsia"/>
        </w:rPr>
        <w:t>无效标处理。</w:t>
      </w:r>
    </w:p>
    <w:p w14:paraId="18B0415C">
      <w:pPr>
        <w:bidi w:val="0"/>
        <w:rPr>
          <w:rFonts w:hint="eastAsia"/>
        </w:rPr>
      </w:pPr>
      <w:r>
        <w:rPr>
          <w:rFonts w:hint="eastAsia"/>
        </w:rPr>
        <w:t>三、报价人资格：</w:t>
      </w:r>
    </w:p>
    <w:p w14:paraId="46922EDA">
      <w:pPr>
        <w:bidi w:val="0"/>
        <w:rPr>
          <w:rFonts w:hint="eastAsia"/>
        </w:rPr>
      </w:pPr>
      <w:r>
        <w:rPr>
          <w:rFonts w:hint="eastAsia"/>
        </w:rPr>
        <w:t>1．投标人须具备独立法人资格，具备有效的营业执照；</w:t>
      </w:r>
    </w:p>
    <w:p w14:paraId="536C3B7F">
      <w:pPr>
        <w:bidi w:val="0"/>
        <w:rPr>
          <w:rFonts w:hint="eastAsia"/>
        </w:rPr>
      </w:pPr>
      <w:r>
        <w:rPr>
          <w:rFonts w:hint="eastAsia"/>
        </w:rPr>
        <w:t>2．本项目不接受联合体投标。</w:t>
      </w:r>
    </w:p>
    <w:p w14:paraId="211A04AE">
      <w:pPr>
        <w:bidi w:val="0"/>
        <w:rPr>
          <w:rFonts w:hint="eastAsia"/>
        </w:rPr>
      </w:pPr>
      <w:r>
        <w:rPr>
          <w:rFonts w:hint="eastAsia"/>
        </w:rPr>
        <w:t>四、项目需求：详见项目需求。</w:t>
      </w:r>
    </w:p>
    <w:p w14:paraId="25AEE813">
      <w:pPr>
        <w:bidi w:val="0"/>
        <w:rPr>
          <w:rFonts w:hint="eastAsia"/>
        </w:rPr>
      </w:pPr>
      <w:r>
        <w:rPr>
          <w:rFonts w:hint="eastAsia"/>
        </w:rPr>
        <w:t>五、报价方式：总价报价。</w:t>
      </w:r>
    </w:p>
    <w:p w14:paraId="0FD94D7E">
      <w:pPr>
        <w:bidi w:val="0"/>
        <w:rPr>
          <w:rFonts w:hint="eastAsia"/>
        </w:rPr>
      </w:pPr>
      <w:r>
        <w:rPr>
          <w:rFonts w:hint="eastAsia"/>
        </w:rPr>
        <w:t>六、评审方法：有效最低价法，即以价格为主要因素确定成交候选单位，根据各家报价由低到高排出成交候选单位前两名。</w:t>
      </w:r>
    </w:p>
    <w:p w14:paraId="2A83D0C3">
      <w:pPr>
        <w:bidi w:val="0"/>
        <w:rPr>
          <w:rFonts w:hint="eastAsia"/>
        </w:rPr>
      </w:pPr>
      <w:r>
        <w:rPr>
          <w:rFonts w:hint="eastAsia"/>
        </w:rPr>
        <w:t>七、付款方式：服务期满验收合格并收到乙方正规发票后，支付合同款100%。</w:t>
      </w:r>
    </w:p>
    <w:p w14:paraId="6485A292">
      <w:pPr>
        <w:bidi w:val="0"/>
        <w:rPr>
          <w:rFonts w:hint="eastAsia"/>
        </w:rPr>
      </w:pPr>
      <w:r>
        <w:rPr>
          <w:rFonts w:hint="eastAsia"/>
        </w:rPr>
        <w:t>八、报价文件的递交：</w:t>
      </w:r>
    </w:p>
    <w:p w14:paraId="0D3F83C7">
      <w:pPr>
        <w:bidi w:val="0"/>
        <w:rPr>
          <w:rFonts w:hint="eastAsia"/>
        </w:rPr>
      </w:pPr>
      <w:r>
        <w:rPr>
          <w:rFonts w:hint="eastAsia"/>
        </w:rPr>
        <w:t>1．询价公告发布时间</w:t>
      </w:r>
      <w:r>
        <w:rPr>
          <w:rFonts w:hint="eastAsia"/>
          <w:lang w:eastAsia="zh-CN"/>
        </w:rPr>
        <w:t>：</w:t>
      </w:r>
      <w:r>
        <w:rPr>
          <w:rFonts w:hint="eastAsia"/>
        </w:rPr>
        <w:t>202</w:t>
      </w:r>
      <w:r>
        <w:rPr>
          <w:rFonts w:hint="eastAsia"/>
          <w:lang w:val="en-US" w:eastAsia="zh-CN"/>
        </w:rPr>
        <w:t>5</w:t>
      </w:r>
      <w:r>
        <w:rPr>
          <w:rFonts w:hint="eastAsia"/>
        </w:rPr>
        <w:t>年</w:t>
      </w:r>
      <w:r>
        <w:rPr>
          <w:rFonts w:hint="eastAsia"/>
          <w:lang w:val="en-US" w:eastAsia="zh-CN"/>
        </w:rPr>
        <w:t>8月18</w:t>
      </w:r>
      <w:r>
        <w:rPr>
          <w:rFonts w:hint="eastAsia"/>
        </w:rPr>
        <w:t>日</w:t>
      </w:r>
      <w:r>
        <w:rPr>
          <w:rFonts w:hint="eastAsia"/>
          <w:lang w:eastAsia="zh-CN"/>
        </w:rPr>
        <w:t>—</w:t>
      </w:r>
      <w:r>
        <w:rPr>
          <w:rFonts w:hint="eastAsia"/>
        </w:rPr>
        <w:t>202</w:t>
      </w:r>
      <w:r>
        <w:rPr>
          <w:rFonts w:hint="eastAsia"/>
          <w:lang w:val="en-US" w:eastAsia="zh-CN"/>
        </w:rPr>
        <w:t>5</w:t>
      </w:r>
      <w:r>
        <w:rPr>
          <w:rFonts w:hint="eastAsia"/>
        </w:rPr>
        <w:t>年</w:t>
      </w:r>
      <w:r>
        <w:rPr>
          <w:rFonts w:hint="eastAsia"/>
          <w:lang w:val="en-US" w:eastAsia="zh-CN"/>
        </w:rPr>
        <w:t>8</w:t>
      </w:r>
      <w:r>
        <w:rPr>
          <w:rFonts w:hint="eastAsia"/>
        </w:rPr>
        <w:t>月</w:t>
      </w:r>
      <w:r>
        <w:rPr>
          <w:rFonts w:hint="eastAsia"/>
          <w:lang w:val="en-US" w:eastAsia="zh-CN"/>
        </w:rPr>
        <w:t>20</w:t>
      </w:r>
      <w:r>
        <w:rPr>
          <w:rFonts w:hint="eastAsia"/>
        </w:rPr>
        <w:t xml:space="preserve">日 </w:t>
      </w:r>
    </w:p>
    <w:p w14:paraId="4B49AC5F">
      <w:pPr>
        <w:bidi w:val="0"/>
        <w:rPr>
          <w:rFonts w:hint="eastAsia"/>
        </w:rPr>
      </w:pPr>
      <w:r>
        <w:rPr>
          <w:rFonts w:hint="eastAsia"/>
        </w:rPr>
        <w:t>2．报价递交截止时间</w:t>
      </w:r>
      <w:r>
        <w:rPr>
          <w:rFonts w:hint="eastAsia"/>
          <w:lang w:eastAsia="zh-CN"/>
        </w:rPr>
        <w:t>：</w:t>
      </w:r>
      <w:r>
        <w:rPr>
          <w:rFonts w:hint="eastAsia"/>
        </w:rPr>
        <w:t>202</w:t>
      </w:r>
      <w:r>
        <w:rPr>
          <w:rFonts w:hint="eastAsia"/>
          <w:lang w:val="en-US" w:eastAsia="zh-CN"/>
        </w:rPr>
        <w:t>5</w:t>
      </w:r>
      <w:r>
        <w:rPr>
          <w:rFonts w:hint="eastAsia"/>
        </w:rPr>
        <w:t>年</w:t>
      </w:r>
      <w:r>
        <w:rPr>
          <w:rFonts w:hint="eastAsia"/>
          <w:lang w:val="en-US" w:eastAsia="zh-CN"/>
        </w:rPr>
        <w:t>8</w:t>
      </w:r>
      <w:r>
        <w:rPr>
          <w:rFonts w:hint="eastAsia"/>
        </w:rPr>
        <w:t>月</w:t>
      </w:r>
      <w:r>
        <w:rPr>
          <w:rFonts w:hint="eastAsia"/>
          <w:lang w:val="en-US" w:eastAsia="zh-CN"/>
        </w:rPr>
        <w:t>20</w:t>
      </w:r>
      <w:r>
        <w:rPr>
          <w:rFonts w:hint="eastAsia"/>
        </w:rPr>
        <w:t>日 1</w:t>
      </w:r>
      <w:r>
        <w:rPr>
          <w:rFonts w:hint="eastAsia"/>
          <w:lang w:val="en-US" w:eastAsia="zh-CN"/>
        </w:rPr>
        <w:t>4:3</w:t>
      </w:r>
      <w:r>
        <w:rPr>
          <w:rFonts w:hint="eastAsia"/>
        </w:rPr>
        <w:t>0</w:t>
      </w:r>
    </w:p>
    <w:p w14:paraId="576961FB">
      <w:pPr>
        <w:bidi w:val="0"/>
        <w:rPr>
          <w:rFonts w:hint="eastAsia"/>
          <w:lang w:eastAsia="zh-CN"/>
        </w:rPr>
      </w:pPr>
      <w:r>
        <w:rPr>
          <w:rFonts w:hint="eastAsia"/>
        </w:rPr>
        <w:t>参与询价单位应于202</w:t>
      </w:r>
      <w:r>
        <w:rPr>
          <w:rFonts w:hint="eastAsia"/>
          <w:lang w:val="en-US" w:eastAsia="zh-CN"/>
        </w:rPr>
        <w:t>5</w:t>
      </w:r>
      <w:r>
        <w:rPr>
          <w:rFonts w:hint="eastAsia"/>
        </w:rPr>
        <w:t>年</w:t>
      </w:r>
      <w:r>
        <w:rPr>
          <w:rFonts w:hint="eastAsia"/>
          <w:lang w:val="en-US" w:eastAsia="zh-CN"/>
        </w:rPr>
        <w:t>8</w:t>
      </w:r>
      <w:r>
        <w:rPr>
          <w:rFonts w:hint="eastAsia"/>
        </w:rPr>
        <w:t>月</w:t>
      </w:r>
      <w:r>
        <w:rPr>
          <w:rFonts w:hint="eastAsia"/>
          <w:lang w:val="en-US" w:eastAsia="zh-CN"/>
        </w:rPr>
        <w:t>20</w:t>
      </w:r>
      <w:r>
        <w:rPr>
          <w:rFonts w:hint="eastAsia"/>
        </w:rPr>
        <w:t>日1</w:t>
      </w:r>
      <w:r>
        <w:rPr>
          <w:rFonts w:hint="eastAsia"/>
          <w:lang w:val="en-US" w:eastAsia="zh-CN"/>
        </w:rPr>
        <w:t>4:3</w:t>
      </w:r>
      <w:r>
        <w:rPr>
          <w:rFonts w:hint="eastAsia"/>
        </w:rPr>
        <w:t>0前将报价文件递交安徽交通职业技术学院</w:t>
      </w:r>
      <w:r>
        <w:rPr>
          <w:rFonts w:hint="eastAsia"/>
          <w:lang w:val="en-US" w:eastAsia="zh-CN"/>
        </w:rPr>
        <w:t>新桥校区综合楼915</w:t>
      </w:r>
      <w:r>
        <w:rPr>
          <w:rFonts w:hint="eastAsia"/>
        </w:rPr>
        <w:t>办公室</w:t>
      </w:r>
      <w:r>
        <w:rPr>
          <w:rFonts w:hint="eastAsia"/>
          <w:lang w:eastAsia="zh-CN"/>
        </w:rPr>
        <w:t>。</w:t>
      </w:r>
    </w:p>
    <w:p w14:paraId="6A62867E">
      <w:pPr>
        <w:bidi w:val="0"/>
        <w:rPr>
          <w:rFonts w:hint="eastAsia"/>
        </w:rPr>
      </w:pPr>
      <w:r>
        <w:rPr>
          <w:rFonts w:hint="eastAsia"/>
        </w:rPr>
        <w:t>3．开标时间</w:t>
      </w:r>
      <w:r>
        <w:rPr>
          <w:rFonts w:hint="eastAsia"/>
          <w:lang w:eastAsia="zh-CN"/>
        </w:rPr>
        <w:t>：</w:t>
      </w:r>
      <w:r>
        <w:rPr>
          <w:rFonts w:hint="eastAsia"/>
        </w:rPr>
        <w:t xml:space="preserve"> 2022年</w:t>
      </w:r>
      <w:r>
        <w:rPr>
          <w:rFonts w:hint="eastAsia"/>
          <w:lang w:val="en-US" w:eastAsia="zh-CN"/>
        </w:rPr>
        <w:t>8</w:t>
      </w:r>
      <w:r>
        <w:rPr>
          <w:rFonts w:hint="eastAsia"/>
        </w:rPr>
        <w:t>月</w:t>
      </w:r>
      <w:r>
        <w:rPr>
          <w:rFonts w:hint="eastAsia"/>
          <w:lang w:val="en-US" w:eastAsia="zh-CN"/>
        </w:rPr>
        <w:t>20</w:t>
      </w:r>
      <w:r>
        <w:rPr>
          <w:rFonts w:hint="eastAsia"/>
        </w:rPr>
        <w:t>日1</w:t>
      </w:r>
      <w:r>
        <w:rPr>
          <w:rFonts w:hint="eastAsia"/>
          <w:lang w:val="en-US" w:eastAsia="zh-CN"/>
        </w:rPr>
        <w:t>4:3</w:t>
      </w:r>
      <w:r>
        <w:rPr>
          <w:rFonts w:hint="eastAsia"/>
        </w:rPr>
        <w:t>0，采购人定于报价文件递交截止的同一时间、同一地点公开评审，参加询价单位的法定代表人或其授权代理人应携带本人身份证准时参加评审会议，否则将视其默认评审结果。</w:t>
      </w:r>
    </w:p>
    <w:p w14:paraId="1F91DBE9">
      <w:pPr>
        <w:bidi w:val="0"/>
        <w:rPr>
          <w:rFonts w:hint="eastAsia"/>
        </w:rPr>
      </w:pPr>
      <w:r>
        <w:rPr>
          <w:rFonts w:hint="eastAsia"/>
        </w:rPr>
        <w:t>4．报价文件递交地点：安徽交通职业技术学院</w:t>
      </w:r>
      <w:r>
        <w:rPr>
          <w:rFonts w:hint="eastAsia"/>
          <w:lang w:val="en-US" w:eastAsia="zh-CN"/>
        </w:rPr>
        <w:t>新桥校区综合楼9楼915</w:t>
      </w:r>
      <w:r>
        <w:rPr>
          <w:rFonts w:hint="eastAsia"/>
        </w:rPr>
        <w:t>办公室）</w:t>
      </w:r>
    </w:p>
    <w:p w14:paraId="3329D4FF">
      <w:pPr>
        <w:bidi w:val="0"/>
        <w:rPr>
          <w:rFonts w:hint="eastAsia"/>
        </w:rPr>
      </w:pPr>
      <w:r>
        <w:rPr>
          <w:rFonts w:hint="eastAsia"/>
        </w:rPr>
        <w:t>5．报价文件份数：正本1份，副本2份。</w:t>
      </w:r>
    </w:p>
    <w:p w14:paraId="5F6CBBCC">
      <w:pPr>
        <w:bidi w:val="0"/>
        <w:rPr>
          <w:rFonts w:hint="default"/>
          <w:lang w:val="en-US" w:eastAsia="zh-CN"/>
        </w:rPr>
      </w:pPr>
      <w:r>
        <w:rPr>
          <w:rFonts w:hint="eastAsia"/>
        </w:rPr>
        <w:t>6．报价文件接收人：</w:t>
      </w:r>
      <w:r>
        <w:rPr>
          <w:rFonts w:hint="eastAsia"/>
          <w:lang w:val="en-US" w:eastAsia="zh-CN"/>
        </w:rPr>
        <w:t>陶</w:t>
      </w:r>
      <w:r>
        <w:rPr>
          <w:rFonts w:hint="eastAsia"/>
        </w:rPr>
        <w:t>老师，电话：0551-634</w:t>
      </w:r>
      <w:r>
        <w:rPr>
          <w:rFonts w:hint="eastAsia"/>
          <w:lang w:val="en-US" w:eastAsia="zh-CN"/>
        </w:rPr>
        <w:t>28093</w:t>
      </w:r>
    </w:p>
    <w:p w14:paraId="142993C2">
      <w:pPr>
        <w:bidi w:val="0"/>
        <w:rPr>
          <w:rFonts w:hint="eastAsia"/>
        </w:rPr>
      </w:pPr>
      <w:r>
        <w:rPr>
          <w:rFonts w:hint="eastAsia"/>
        </w:rPr>
        <w:t>7．本询价文件由安徽交通职业技术学院负责解释。</w:t>
      </w:r>
    </w:p>
    <w:p w14:paraId="765AC2B3">
      <w:pPr>
        <w:bidi w:val="0"/>
        <w:rPr>
          <w:rFonts w:hint="eastAsia"/>
        </w:rPr>
      </w:pPr>
    </w:p>
    <w:p w14:paraId="6AC96C8C">
      <w:pPr>
        <w:bidi w:val="0"/>
        <w:jc w:val="right"/>
        <w:rPr>
          <w:rFonts w:hint="eastAsia"/>
        </w:rPr>
      </w:pPr>
      <w:r>
        <w:rPr>
          <w:rFonts w:hint="eastAsia"/>
        </w:rPr>
        <w:t>安徽交通职业技术学院</w:t>
      </w:r>
    </w:p>
    <w:p w14:paraId="1BD447A7">
      <w:pPr>
        <w:bidi w:val="0"/>
        <w:jc w:val="right"/>
        <w:rPr>
          <w:rFonts w:hint="eastAsia"/>
        </w:rPr>
      </w:pPr>
      <w:r>
        <w:rPr>
          <w:rFonts w:hint="eastAsia"/>
        </w:rPr>
        <w:t>202</w:t>
      </w:r>
      <w:r>
        <w:rPr>
          <w:rFonts w:hint="eastAsia"/>
          <w:lang w:val="en-US" w:eastAsia="zh-CN"/>
        </w:rPr>
        <w:t>5</w:t>
      </w:r>
      <w:r>
        <w:rPr>
          <w:rFonts w:hint="eastAsia"/>
        </w:rPr>
        <w:t>年</w:t>
      </w:r>
      <w:r>
        <w:rPr>
          <w:rFonts w:hint="eastAsia"/>
          <w:lang w:val="en-US" w:eastAsia="zh-CN"/>
        </w:rPr>
        <w:t>8</w:t>
      </w:r>
      <w:r>
        <w:rPr>
          <w:rFonts w:hint="eastAsia"/>
        </w:rPr>
        <w:t>月</w:t>
      </w:r>
      <w:r>
        <w:rPr>
          <w:rFonts w:hint="eastAsia"/>
          <w:lang w:val="en-US" w:eastAsia="zh-CN"/>
        </w:rPr>
        <w:t>18</w:t>
      </w:r>
      <w:bookmarkStart w:id="5" w:name="_GoBack"/>
      <w:bookmarkEnd w:id="5"/>
      <w:r>
        <w:rPr>
          <w:rFonts w:hint="eastAsia"/>
        </w:rPr>
        <w:t>日</w:t>
      </w:r>
    </w:p>
    <w:p w14:paraId="5A454E55">
      <w:pPr>
        <w:jc w:val="right"/>
        <w:rPr>
          <w:rFonts w:ascii="仿宋_GB2312" w:hAnsi="仿宋_GB2312" w:eastAsia="仿宋_GB2312" w:cs="仿宋_GB2312"/>
          <w:color w:val="000000"/>
          <w:sz w:val="32"/>
          <w:szCs w:val="32"/>
        </w:rPr>
      </w:pPr>
    </w:p>
    <w:p w14:paraId="4E168364">
      <w:pPr>
        <w:pStyle w:val="7"/>
      </w:pPr>
    </w:p>
    <w:p w14:paraId="398A790E">
      <w:pPr>
        <w:pStyle w:val="8"/>
        <w:rPr>
          <w:lang w:val="en-US" w:eastAsia="zh-CN"/>
        </w:rPr>
      </w:pPr>
    </w:p>
    <w:p w14:paraId="0FF3FF35">
      <w:pPr>
        <w:pStyle w:val="8"/>
        <w:rPr>
          <w:lang w:val="en-US" w:eastAsia="zh-CN"/>
        </w:rPr>
      </w:pPr>
    </w:p>
    <w:p w14:paraId="17496AA6">
      <w:pPr>
        <w:pStyle w:val="8"/>
        <w:rPr>
          <w:rFonts w:hint="eastAsia"/>
          <w:lang w:val="en-US" w:eastAsia="zh-CN"/>
        </w:rPr>
      </w:pPr>
    </w:p>
    <w:p w14:paraId="61869C79">
      <w:pPr>
        <w:pStyle w:val="7"/>
        <w:rPr>
          <w:rFonts w:hint="eastAsia" w:ascii="仿宋_GB2312" w:hAnsi="仿宋_GB2312" w:cs="仿宋_GB2312"/>
          <w:color w:val="000000"/>
          <w:sz w:val="32"/>
          <w:szCs w:val="32"/>
        </w:rPr>
      </w:pPr>
    </w:p>
    <w:p w14:paraId="5DFB685B">
      <w:pPr>
        <w:pStyle w:val="8"/>
        <w:rPr>
          <w:rFonts w:hint="eastAsia" w:ascii="仿宋_GB2312" w:hAnsi="仿宋_GB2312" w:cs="仿宋_GB2312"/>
          <w:color w:val="000000"/>
          <w:sz w:val="32"/>
          <w:szCs w:val="32"/>
        </w:rPr>
      </w:pPr>
    </w:p>
    <w:p w14:paraId="0454A586">
      <w:pPr>
        <w:pStyle w:val="3"/>
        <w:bidi w:val="0"/>
        <w:rPr>
          <w:rFonts w:hint="eastAsia"/>
        </w:rPr>
      </w:pPr>
      <w:r>
        <w:rPr>
          <w:rFonts w:hint="eastAsia"/>
        </w:rPr>
        <w:t>第二章 参加询价回执</w:t>
      </w:r>
    </w:p>
    <w:p w14:paraId="500CE90D">
      <w:pPr>
        <w:spacing w:before="93" w:beforeLines="30" w:after="93" w:afterLines="30" w:line="440" w:lineRule="exact"/>
        <w:rPr>
          <w:rFonts w:hint="eastAsia" w:ascii="宋体" w:hAnsi="宋体" w:cs="宋体"/>
          <w:b/>
          <w:bCs/>
          <w:kern w:val="0"/>
          <w:sz w:val="32"/>
          <w:szCs w:val="32"/>
        </w:rPr>
      </w:pPr>
    </w:p>
    <w:p w14:paraId="504AB761">
      <w:pPr>
        <w:spacing w:before="93" w:beforeLines="30" w:after="93" w:afterLines="30" w:line="440" w:lineRule="exact"/>
        <w:ind w:firstLine="640" w:firstLineChars="200"/>
        <w:rPr>
          <w:rFonts w:ascii="仿宋_GB2312" w:hAnsi="仿宋_GB2312" w:eastAsia="仿宋_GB2312" w:cs="仿宋_GB2312"/>
          <w:color w:val="000000"/>
          <w:sz w:val="32"/>
          <w:szCs w:val="32"/>
        </w:rPr>
      </w:pPr>
      <w:r>
        <w:rPr>
          <w:rFonts w:hint="eastAsia" w:asciiTheme="minorEastAsia" w:hAnsiTheme="minorEastAsia" w:eastAsiaTheme="minorEastAsia" w:cstheme="minorEastAsia"/>
          <w:color w:val="000000"/>
          <w:sz w:val="32"/>
          <w:szCs w:val="32"/>
        </w:rPr>
        <w:t xml:space="preserve">请收到询价文件后，认真阅读各项内容，进行必要的报价准备，并在收到询价文件后将回执发送至指定邮箱  </w:t>
      </w:r>
      <w:r>
        <w:rPr>
          <w:rFonts w:hint="eastAsia" w:asciiTheme="minorEastAsia" w:hAnsiTheme="minorEastAsia" w:eastAsiaTheme="minorEastAsia" w:cstheme="minorEastAsia"/>
          <w:color w:val="000000"/>
          <w:sz w:val="32"/>
          <w:szCs w:val="32"/>
          <w:lang w:val="en-US" w:eastAsia="zh-CN"/>
        </w:rPr>
        <w:t>353071341</w:t>
      </w:r>
      <w:r>
        <w:rPr>
          <w:rFonts w:hint="eastAsia" w:asciiTheme="minorEastAsia" w:hAnsiTheme="minorEastAsia" w:eastAsiaTheme="minorEastAsia" w:cstheme="minorEastAsia"/>
          <w:color w:val="000000"/>
          <w:sz w:val="32"/>
          <w:szCs w:val="32"/>
        </w:rPr>
        <w:t xml:space="preserve">@qq.com   </w:t>
      </w:r>
      <w:r>
        <w:rPr>
          <w:rFonts w:hint="eastAsia" w:ascii="仿宋_GB2312" w:hAnsi="仿宋_GB2312" w:eastAsia="仿宋_GB2312" w:cs="仿宋_GB2312"/>
          <w:color w:val="000000"/>
          <w:sz w:val="32"/>
          <w:szCs w:val="32"/>
        </w:rPr>
        <w:t xml:space="preserve">                                           </w:t>
      </w:r>
    </w:p>
    <w:p w14:paraId="4D4818B0">
      <w:pPr>
        <w:widowControl/>
        <w:pBdr>
          <w:top w:val="single" w:color="000000" w:sz="4" w:space="1"/>
        </w:pBdr>
        <w:jc w:val="center"/>
        <w:rPr>
          <w:rFonts w:ascii="仿宋_GB2312" w:hAnsi="仿宋_GB2312" w:eastAsia="仿宋_GB2312" w:cs="仿宋_GB2312"/>
          <w:color w:val="000000"/>
          <w:sz w:val="32"/>
          <w:szCs w:val="32"/>
        </w:rPr>
      </w:pPr>
    </w:p>
    <w:p w14:paraId="29E83614">
      <w:pPr>
        <w:widowControl/>
        <w:pBdr>
          <w:top w:val="single" w:color="000000" w:sz="4" w:space="1"/>
        </w:pBdr>
        <w:rPr>
          <w:rFonts w:ascii="仿宋_GB2312" w:hAnsi="仿宋_GB2312" w:eastAsia="仿宋_GB2312" w:cs="仿宋_GB2312"/>
          <w:color w:val="000000"/>
          <w:sz w:val="32"/>
          <w:szCs w:val="32"/>
        </w:rPr>
      </w:pPr>
    </w:p>
    <w:p w14:paraId="330380E9">
      <w:pPr>
        <w:widowControl/>
        <w:pBdr>
          <w:top w:val="single" w:color="000000" w:sz="4" w:space="1"/>
        </w:pBdr>
        <w:rPr>
          <w:b/>
          <w:kern w:val="0"/>
          <w:sz w:val="44"/>
          <w:szCs w:val="44"/>
        </w:rPr>
      </w:pPr>
    </w:p>
    <w:p w14:paraId="511BAAF0">
      <w:pPr>
        <w:widowControl/>
        <w:pBdr>
          <w:top w:val="single" w:color="000000" w:sz="4" w:space="1"/>
        </w:pBdr>
        <w:jc w:val="center"/>
        <w:rPr>
          <w:b/>
          <w:kern w:val="0"/>
          <w:sz w:val="44"/>
          <w:szCs w:val="44"/>
        </w:rPr>
      </w:pPr>
      <w:r>
        <w:rPr>
          <w:rFonts w:hint="eastAsia"/>
          <w:b/>
          <w:kern w:val="0"/>
          <w:sz w:val="44"/>
          <w:szCs w:val="44"/>
        </w:rPr>
        <w:t>回  执</w:t>
      </w:r>
    </w:p>
    <w:p w14:paraId="02ACA215">
      <w:pPr>
        <w:widowControl/>
        <w:pBdr>
          <w:top w:val="single" w:color="000000" w:sz="4" w:space="1"/>
        </w:pBdr>
        <w:jc w:val="center"/>
        <w:rPr>
          <w:b/>
          <w:kern w:val="0"/>
          <w:sz w:val="24"/>
          <w:szCs w:val="22"/>
        </w:rPr>
      </w:pPr>
    </w:p>
    <w:p w14:paraId="2A0D93C5">
      <w:pPr>
        <w:widowControl/>
        <w:pBdr>
          <w:top w:val="single" w:color="000000" w:sz="4" w:space="1"/>
        </w:pBdr>
        <w:jc w:val="center"/>
        <w:rPr>
          <w:b/>
          <w:kern w:val="0"/>
          <w:sz w:val="24"/>
          <w:szCs w:val="22"/>
        </w:rPr>
      </w:pPr>
    </w:p>
    <w:p w14:paraId="691BCD74">
      <w:pPr>
        <w:widowControl/>
        <w:pBdr>
          <w:top w:val="single" w:color="000000" w:sz="4" w:space="1"/>
        </w:pBdr>
        <w:jc w:val="center"/>
        <w:rPr>
          <w:b/>
          <w:kern w:val="0"/>
          <w:sz w:val="24"/>
          <w:szCs w:val="22"/>
        </w:rPr>
      </w:pPr>
    </w:p>
    <w:p w14:paraId="14E98894">
      <w:pPr>
        <w:widowControl/>
        <w:pBdr>
          <w:top w:val="single" w:color="000000" w:sz="4" w:space="1"/>
        </w:pBdr>
        <w:jc w:val="center"/>
        <w:rPr>
          <w:b/>
          <w:color w:val="auto"/>
          <w:kern w:val="0"/>
          <w:sz w:val="24"/>
          <w:szCs w:val="22"/>
        </w:rPr>
      </w:pPr>
    </w:p>
    <w:p w14:paraId="3543781C">
      <w:pPr>
        <w:widowControl/>
        <w:pBdr>
          <w:top w:val="single" w:color="000000" w:sz="4" w:space="1"/>
        </w:pBdr>
        <w:rPr>
          <w:rFonts w:hint="eastAsia" w:ascii="宋体" w:hAnsi="宋体" w:eastAsia="宋体"/>
          <w:b/>
          <w:color w:val="auto"/>
          <w:kern w:val="0"/>
          <w:sz w:val="24"/>
          <w:szCs w:val="22"/>
          <w:lang w:eastAsia="zh-CN"/>
        </w:rPr>
      </w:pPr>
      <w:r>
        <w:rPr>
          <w:rFonts w:hint="eastAsia" w:ascii="宋体" w:hAnsi="宋体"/>
          <w:b/>
          <w:color w:val="auto"/>
          <w:kern w:val="0"/>
          <w:sz w:val="24"/>
          <w:szCs w:val="22"/>
        </w:rPr>
        <w:t>致</w:t>
      </w:r>
      <w:r>
        <w:rPr>
          <w:rFonts w:hint="eastAsia" w:ascii="宋体" w:hAnsi="宋体"/>
          <w:b/>
          <w:color w:val="auto"/>
          <w:kern w:val="0"/>
          <w:sz w:val="24"/>
          <w:szCs w:val="22"/>
          <w:u w:val="single"/>
        </w:rPr>
        <w:t>安徽交通职业技术学院</w:t>
      </w:r>
      <w:r>
        <w:rPr>
          <w:rFonts w:hint="eastAsia" w:ascii="宋体" w:hAnsi="宋体"/>
          <w:b/>
          <w:color w:val="auto"/>
          <w:kern w:val="0"/>
          <w:sz w:val="24"/>
          <w:szCs w:val="22"/>
        </w:rPr>
        <w:t>（采购人）</w:t>
      </w:r>
      <w:r>
        <w:rPr>
          <w:rFonts w:hint="eastAsia" w:ascii="宋体" w:hAnsi="宋体"/>
          <w:b/>
          <w:color w:val="auto"/>
          <w:kern w:val="0"/>
          <w:sz w:val="24"/>
          <w:szCs w:val="22"/>
          <w:lang w:eastAsia="zh-CN"/>
        </w:rPr>
        <w:t>：</w:t>
      </w:r>
    </w:p>
    <w:p w14:paraId="1FA50A25">
      <w:pPr>
        <w:widowControl/>
        <w:pBdr>
          <w:top w:val="single" w:color="000000" w:sz="4" w:space="1"/>
        </w:pBdr>
        <w:rPr>
          <w:rFonts w:ascii="宋体" w:hAnsi="宋体"/>
          <w:b/>
          <w:kern w:val="0"/>
          <w:sz w:val="24"/>
          <w:szCs w:val="22"/>
        </w:rPr>
      </w:pPr>
    </w:p>
    <w:p w14:paraId="730AA503">
      <w:pPr>
        <w:spacing w:before="93" w:beforeLines="30" w:after="93" w:afterLines="30" w:line="440" w:lineRule="exact"/>
        <w:ind w:firstLine="482" w:firstLineChars="200"/>
        <w:rPr>
          <w:rFonts w:ascii="宋体" w:hAnsi="宋体" w:cs="宋体"/>
          <w:b/>
          <w:sz w:val="24"/>
        </w:rPr>
      </w:pPr>
      <w:r>
        <w:rPr>
          <w:rFonts w:hint="eastAsia" w:ascii="宋体" w:hAnsi="宋体" w:cs="宋体"/>
          <w:b/>
          <w:sz w:val="24"/>
        </w:rPr>
        <w:t>我方已收到安徽交通职业技术学院</w:t>
      </w:r>
      <w:r>
        <w:rPr>
          <w:rFonts w:hint="eastAsia" w:ascii="宋体" w:hAnsi="宋体" w:cs="宋体"/>
          <w:b/>
          <w:sz w:val="24"/>
          <w:lang w:val="en-US" w:eastAsia="zh-CN"/>
        </w:rPr>
        <w:t>综合楼机房改造</w:t>
      </w:r>
      <w:r>
        <w:rPr>
          <w:rFonts w:hint="eastAsia" w:ascii="宋体" w:hAnsi="宋体" w:cs="宋体"/>
          <w:b/>
          <w:sz w:val="24"/>
        </w:rPr>
        <w:t>采购项目</w:t>
      </w:r>
      <w:r>
        <w:rPr>
          <w:rFonts w:hint="eastAsia" w:ascii="宋体" w:hAnsi="宋体" w:cs="宋体"/>
          <w:b/>
          <w:sz w:val="24"/>
          <w:lang w:eastAsia="zh-CN"/>
        </w:rPr>
        <w:t>（</w:t>
      </w:r>
      <w:r>
        <w:rPr>
          <w:rFonts w:hint="eastAsia" w:ascii="宋体" w:hAnsi="宋体" w:cs="宋体"/>
          <w:b/>
          <w:sz w:val="24"/>
          <w:lang w:val="en-US" w:eastAsia="zh-CN"/>
        </w:rPr>
        <w:t>二次</w:t>
      </w:r>
      <w:r>
        <w:rPr>
          <w:rFonts w:hint="eastAsia" w:ascii="宋体" w:hAnsi="宋体" w:cs="宋体"/>
          <w:b/>
          <w:sz w:val="24"/>
          <w:lang w:eastAsia="zh-CN"/>
        </w:rPr>
        <w:t>）</w:t>
      </w:r>
      <w:r>
        <w:rPr>
          <w:rFonts w:hint="eastAsia" w:ascii="宋体" w:hAnsi="宋体" w:cs="宋体"/>
          <w:b/>
          <w:sz w:val="24"/>
        </w:rPr>
        <w:t>询价文件，我单位承诺参加/不参加询价。</w:t>
      </w:r>
    </w:p>
    <w:p w14:paraId="667B4EC5">
      <w:pPr>
        <w:spacing w:before="93" w:beforeLines="30" w:after="93" w:afterLines="30" w:line="440" w:lineRule="exact"/>
        <w:ind w:firstLine="361" w:firstLineChars="150"/>
        <w:rPr>
          <w:rFonts w:ascii="宋体" w:hAnsi="宋体" w:cs="宋体"/>
          <w:b/>
          <w:sz w:val="24"/>
        </w:rPr>
      </w:pPr>
    </w:p>
    <w:p w14:paraId="031154AC">
      <w:pPr>
        <w:widowControl/>
        <w:ind w:firstLine="480"/>
        <w:rPr>
          <w:rFonts w:ascii="宋体" w:hAnsi="宋体"/>
          <w:b/>
          <w:kern w:val="0"/>
          <w:sz w:val="24"/>
          <w:szCs w:val="22"/>
          <w:u w:val="single"/>
        </w:rPr>
      </w:pPr>
      <w:r>
        <w:rPr>
          <w:rFonts w:hint="eastAsia" w:ascii="宋体" w:hAnsi="宋体"/>
          <w:b/>
          <w:kern w:val="0"/>
          <w:sz w:val="24"/>
          <w:szCs w:val="22"/>
        </w:rPr>
        <w:t>联系人/手机：</w:t>
      </w:r>
      <w:r>
        <w:rPr>
          <w:rFonts w:hint="eastAsia" w:ascii="宋体" w:hAnsi="宋体"/>
          <w:b/>
          <w:kern w:val="0"/>
          <w:sz w:val="24"/>
          <w:szCs w:val="22"/>
          <w:u w:val="single"/>
        </w:rPr>
        <w:t xml:space="preserve">                                        </w:t>
      </w:r>
    </w:p>
    <w:p w14:paraId="587D37A2">
      <w:pPr>
        <w:widowControl/>
        <w:ind w:firstLine="480"/>
        <w:rPr>
          <w:rFonts w:ascii="宋体" w:hAnsi="宋体"/>
          <w:b/>
          <w:kern w:val="0"/>
          <w:sz w:val="24"/>
          <w:szCs w:val="22"/>
          <w:u w:val="single"/>
        </w:rPr>
      </w:pPr>
    </w:p>
    <w:p w14:paraId="4D64A29E">
      <w:pPr>
        <w:widowControl/>
        <w:ind w:firstLine="480"/>
        <w:rPr>
          <w:rFonts w:ascii="宋体" w:hAnsi="宋体"/>
          <w:b/>
          <w:kern w:val="0"/>
          <w:sz w:val="24"/>
          <w:szCs w:val="22"/>
        </w:rPr>
      </w:pPr>
    </w:p>
    <w:p w14:paraId="244FEA0B">
      <w:pPr>
        <w:widowControl/>
        <w:ind w:firstLine="470"/>
        <w:rPr>
          <w:rFonts w:ascii="宋体" w:hAnsi="宋体"/>
          <w:b/>
          <w:kern w:val="0"/>
          <w:sz w:val="24"/>
          <w:szCs w:val="22"/>
        </w:rPr>
      </w:pPr>
      <w:r>
        <w:rPr>
          <w:rFonts w:hint="eastAsia" w:ascii="宋体" w:hAnsi="宋体"/>
          <w:b/>
          <w:kern w:val="0"/>
          <w:sz w:val="24"/>
          <w:szCs w:val="22"/>
        </w:rPr>
        <w:t>参加询价单位：</w:t>
      </w:r>
      <w:r>
        <w:rPr>
          <w:rFonts w:hint="eastAsia" w:ascii="宋体" w:hAnsi="宋体"/>
          <w:b/>
          <w:kern w:val="0"/>
          <w:sz w:val="24"/>
          <w:szCs w:val="22"/>
          <w:u w:val="single"/>
        </w:rPr>
        <w:t xml:space="preserve">                        （盖章）          </w:t>
      </w:r>
    </w:p>
    <w:p w14:paraId="6B0049A0">
      <w:pPr>
        <w:widowControl/>
        <w:rPr>
          <w:rFonts w:ascii="宋体" w:hAnsi="宋体"/>
          <w:b/>
          <w:kern w:val="0"/>
          <w:sz w:val="24"/>
          <w:szCs w:val="22"/>
        </w:rPr>
      </w:pPr>
      <w:r>
        <w:rPr>
          <w:rFonts w:hint="eastAsia" w:ascii="宋体" w:hAnsi="宋体"/>
          <w:b/>
          <w:kern w:val="0"/>
          <w:sz w:val="24"/>
          <w:szCs w:val="22"/>
        </w:rPr>
        <w:t xml:space="preserve">                                                 </w:t>
      </w:r>
    </w:p>
    <w:p w14:paraId="2857D885">
      <w:pPr>
        <w:widowControl/>
        <w:rPr>
          <w:rFonts w:ascii="宋体" w:hAnsi="宋体"/>
          <w:b/>
          <w:kern w:val="0"/>
          <w:sz w:val="24"/>
          <w:szCs w:val="22"/>
        </w:rPr>
      </w:pPr>
    </w:p>
    <w:p w14:paraId="7D3168F9">
      <w:pPr>
        <w:ind w:left="1470"/>
        <w:jc w:val="left"/>
        <w:rPr>
          <w:rFonts w:ascii="宋体" w:hAnsi="宋体"/>
          <w:b/>
          <w:sz w:val="24"/>
          <w:szCs w:val="22"/>
        </w:rPr>
      </w:pPr>
    </w:p>
    <w:p w14:paraId="68213074">
      <w:pPr>
        <w:rPr>
          <w:rFonts w:ascii="宋体" w:hAnsi="宋体"/>
          <w:b/>
          <w:sz w:val="24"/>
          <w:szCs w:val="22"/>
        </w:rPr>
      </w:pPr>
    </w:p>
    <w:p w14:paraId="14ADE58D">
      <w:pPr>
        <w:ind w:left="420" w:firstLine="640" w:firstLineChars="200"/>
        <w:rPr>
          <w:rFonts w:ascii="宋体" w:hAnsi="宋体"/>
          <w:sz w:val="32"/>
        </w:rPr>
      </w:pPr>
    </w:p>
    <w:p w14:paraId="3B9520D7">
      <w:pPr>
        <w:widowControl/>
        <w:rPr>
          <w:rFonts w:ascii="宋体" w:hAnsi="宋体"/>
          <w:b/>
          <w:kern w:val="0"/>
          <w:sz w:val="24"/>
          <w:szCs w:val="22"/>
        </w:rPr>
      </w:pPr>
      <w:r>
        <w:rPr>
          <w:rFonts w:hint="eastAsia" w:ascii="宋体" w:hAnsi="宋体"/>
          <w:b/>
          <w:kern w:val="0"/>
          <w:sz w:val="24"/>
          <w:szCs w:val="22"/>
        </w:rPr>
        <w:t xml:space="preserve">    </w:t>
      </w:r>
    </w:p>
    <w:p w14:paraId="475ADD4A">
      <w:pPr>
        <w:jc w:val="center"/>
        <w:rPr>
          <w:rFonts w:hint="eastAsia" w:ascii="宋体" w:hAnsi="宋体" w:cs="宋体"/>
          <w:b/>
          <w:sz w:val="24"/>
        </w:rPr>
      </w:pPr>
      <w:r>
        <w:rPr>
          <w:rFonts w:hint="eastAsia" w:ascii="宋体" w:hAnsi="宋体"/>
          <w:sz w:val="24"/>
          <w:szCs w:val="22"/>
        </w:rPr>
        <w:t xml:space="preserve">                                   </w:t>
      </w:r>
      <w:r>
        <w:rPr>
          <w:rFonts w:hint="eastAsia" w:ascii="宋体" w:hAnsi="宋体" w:cs="宋体"/>
          <w:b/>
          <w:sz w:val="24"/>
        </w:rPr>
        <w:t>日期：     年    月    日</w:t>
      </w:r>
    </w:p>
    <w:p w14:paraId="6A0AAF4A">
      <w:pPr>
        <w:widowControl/>
        <w:tabs>
          <w:tab w:val="left" w:pos="495"/>
        </w:tabs>
        <w:adjustRightInd w:val="0"/>
        <w:spacing w:line="460" w:lineRule="exact"/>
        <w:rPr>
          <w:rFonts w:ascii="宋体" w:hAnsi="宋体" w:cs="宋体"/>
          <w:b/>
          <w:bCs/>
          <w:kern w:val="0"/>
          <w:sz w:val="32"/>
          <w:szCs w:val="32"/>
        </w:rPr>
      </w:pPr>
      <w:r>
        <w:rPr>
          <w:rFonts w:ascii="宋体" w:hAnsi="宋体" w:cs="宋体"/>
          <w:b/>
          <w:bCs/>
          <w:kern w:val="0"/>
          <w:sz w:val="32"/>
          <w:szCs w:val="32"/>
        </w:rPr>
        <w:br w:type="page"/>
      </w:r>
    </w:p>
    <w:p w14:paraId="323B2B5D">
      <w:pPr>
        <w:pStyle w:val="3"/>
        <w:bidi w:val="0"/>
        <w:rPr>
          <w:rFonts w:hint="eastAsia"/>
        </w:rPr>
      </w:pPr>
      <w:r>
        <w:rPr>
          <w:rFonts w:hint="eastAsia"/>
        </w:rPr>
        <w:t>第三章  项目需求</w:t>
      </w:r>
    </w:p>
    <w:p w14:paraId="4497BFDA">
      <w:pPr>
        <w:numPr>
          <w:ilvl w:val="0"/>
          <w:numId w:val="2"/>
        </w:numPr>
        <w:bidi w:val="0"/>
        <w:rPr>
          <w:rFonts w:hint="eastAsia"/>
        </w:rPr>
      </w:pPr>
      <w:r>
        <w:rPr>
          <w:rFonts w:hint="eastAsia"/>
        </w:rPr>
        <w:t>项目概况</w:t>
      </w:r>
    </w:p>
    <w:p w14:paraId="33FCC909">
      <w:pPr>
        <w:numPr>
          <w:ilvl w:val="0"/>
          <w:numId w:val="0"/>
        </w:numPr>
        <w:bidi w:val="0"/>
        <w:ind w:firstLine="640" w:firstLineChars="200"/>
        <w:rPr>
          <w:rFonts w:hint="eastAsia"/>
        </w:rPr>
      </w:pPr>
      <w:r>
        <w:rPr>
          <w:rFonts w:hint="eastAsia"/>
          <w:lang w:val="en-US" w:eastAsia="zh-CN"/>
        </w:rPr>
        <w:t>综合楼现有16间机房（智慧教室除外），其中工位数量少于50台的机房有12间。根据当前的排课情况，25 - 26学年第一学期预计使用机房且人数超过50人的班级数量接近50个，现有机房无法满足教学使用需求，因此需要对机房进行改造，以增加工位数量。</w:t>
      </w:r>
    </w:p>
    <w:p w14:paraId="15F56494">
      <w:pPr>
        <w:numPr>
          <w:ilvl w:val="0"/>
          <w:numId w:val="2"/>
        </w:numPr>
        <w:bidi w:val="0"/>
        <w:rPr>
          <w:rFonts w:hint="eastAsia"/>
        </w:rPr>
      </w:pPr>
      <w:r>
        <w:rPr>
          <w:rFonts w:hint="eastAsia"/>
        </w:rPr>
        <w:t>具体要求</w:t>
      </w:r>
    </w:p>
    <w:p w14:paraId="1E476431">
      <w:pPr>
        <w:numPr>
          <w:ilvl w:val="0"/>
          <w:numId w:val="0"/>
        </w:numPr>
        <w:bidi w:val="0"/>
        <w:ind w:firstLine="640" w:firstLineChars="200"/>
        <w:rPr>
          <w:rFonts w:hint="default"/>
          <w:lang w:val="en-US" w:eastAsia="zh-CN"/>
        </w:rPr>
      </w:pPr>
      <w:r>
        <w:rPr>
          <w:rFonts w:hint="eastAsia"/>
        </w:rPr>
        <w:t>（一）</w:t>
      </w:r>
      <w:r>
        <w:rPr>
          <w:rFonts w:hint="eastAsia"/>
          <w:lang w:val="en-US" w:eastAsia="zh-CN"/>
        </w:rPr>
        <w:t>改造目标</w:t>
      </w:r>
    </w:p>
    <w:p w14:paraId="0967FBD4">
      <w:pPr>
        <w:bidi w:val="0"/>
        <w:rPr>
          <w:rFonts w:hint="eastAsia"/>
        </w:rPr>
      </w:pPr>
      <w:r>
        <w:rPr>
          <w:rFonts w:hint="eastAsia"/>
        </w:rPr>
        <w:t>1</w:t>
      </w:r>
      <w:r>
        <w:rPr>
          <w:rFonts w:hint="eastAsia"/>
          <w:lang w:eastAsia="zh-CN"/>
        </w:rPr>
        <w:t>.</w:t>
      </w:r>
      <w:r>
        <w:rPr>
          <w:rFonts w:hint="eastAsia"/>
        </w:rPr>
        <w:t>新增的桌椅在色彩上与原有的家具保持一致，确保整体色调和谐统一；在高度上，新增桌椅与原有家具相匹配，以保证使用时的舒适度和协调性；在风格上，新增桌椅延续了原有家具的设计风格，无论是现代简约、古典雅致还是其他风格，都力求做到无缝衔接，确保整个空间风格的一致性和美观性。</w:t>
      </w:r>
    </w:p>
    <w:p w14:paraId="3E561EE3">
      <w:pPr>
        <w:bidi w:val="0"/>
        <w:rPr>
          <w:rFonts w:hint="eastAsia"/>
        </w:rPr>
      </w:pPr>
      <w:r>
        <w:rPr>
          <w:rFonts w:hint="eastAsia"/>
        </w:rPr>
        <w:t>2</w:t>
      </w:r>
      <w:r>
        <w:rPr>
          <w:rFonts w:hint="eastAsia"/>
          <w:lang w:eastAsia="zh-CN"/>
        </w:rPr>
        <w:t>.</w:t>
      </w:r>
      <w:r>
        <w:rPr>
          <w:rFonts w:hint="eastAsia"/>
        </w:rPr>
        <w:t>六类网线、HUB集线器、电源插座等网络及电力基础设施，均严格按照“实际新增工位数量 + 20%”的比例进行配置，以确保当前使用需求得到充分满足。同时，考虑到未来可能出现的班级规模进一步扩大的情况，特别预留了额外10%的端口资源，以便在后续班级再扩招10%的情况下，依然能够提供充足的端口支持，避免因端口不足而影响教学和办公的正常进行。</w:t>
      </w:r>
    </w:p>
    <w:p w14:paraId="4F7EC3BF">
      <w:pPr>
        <w:bidi w:val="0"/>
        <w:rPr>
          <w:rFonts w:hint="eastAsia" w:asciiTheme="minorEastAsia" w:hAnsiTheme="minorEastAsia" w:eastAsiaTheme="minorEastAsia" w:cstheme="minorEastAsia"/>
          <w:szCs w:val="28"/>
        </w:rPr>
      </w:pPr>
      <w:r>
        <w:rPr>
          <w:rFonts w:hint="eastAsia"/>
        </w:rPr>
        <w:t>3</w:t>
      </w:r>
      <w:r>
        <w:rPr>
          <w:rFonts w:hint="eastAsia"/>
          <w:lang w:eastAsia="zh-CN"/>
        </w:rPr>
        <w:t>.</w:t>
      </w:r>
      <w:r>
        <w:rPr>
          <w:rFonts w:hint="eastAsia"/>
        </w:rPr>
        <w:t>桌椅基材的甲醛释放量严格控制在每立方米不超过0.025毫克的极低水平，确保使用过程中不会对师生健康造成任何潜在威胁。同时，在封边处理、胶粘剂选用以及五金配件的配置方面，我们均严格遵循并延续了原教室检测报告中规定的同等级环保指标，确保每一个细节都符合高标准的环保要</w:t>
      </w:r>
      <w:r>
        <w:rPr>
          <w:rFonts w:hint="eastAsia" w:asciiTheme="minorEastAsia" w:hAnsiTheme="minorEastAsia" w:eastAsiaTheme="minorEastAsia" w:cstheme="minorEastAsia"/>
          <w:szCs w:val="28"/>
        </w:rPr>
        <w:t>求，从而为师生提供一个安全、健康、环保的学习环境。</w:t>
      </w:r>
    </w:p>
    <w:p w14:paraId="0DA9AB74">
      <w:pPr>
        <w:bidi w:val="0"/>
        <w:rPr>
          <w:rFonts w:hint="eastAsia"/>
        </w:rPr>
      </w:pPr>
      <w:r>
        <w:rPr>
          <w:rFonts w:hint="eastAsia"/>
        </w:rPr>
        <w:t>4</w:t>
      </w:r>
      <w:r>
        <w:rPr>
          <w:rFonts w:hint="eastAsia"/>
          <w:lang w:eastAsia="zh-CN"/>
        </w:rPr>
        <w:t>.</w:t>
      </w:r>
      <w:r>
        <w:rPr>
          <w:rFonts w:hint="eastAsia"/>
        </w:rPr>
        <w:t>在本次施工过程中，新增的线缆将严格按照既定方案进行布设，具体而言，这些线缆将优先选择通过已有的桥架进行敷设，或者利用地面预设的线槽进行布线。这样的设计安排旨在最大程度地减少对建筑物原有结构的干预和破坏，特别是避免对楼板结构造成任何形式的损害。通过充分利用现有设施，不仅能够确保线缆的安全与稳定，还能有效降低施工难度和成本，同时保障建筑物的整体结构安全与使用寿命。</w:t>
      </w:r>
    </w:p>
    <w:p w14:paraId="4CAEC7E4">
      <w:pPr>
        <w:bidi w:val="0"/>
        <w:rPr>
          <w:rFonts w:hint="default"/>
          <w:lang w:val="en-US" w:eastAsia="zh-CN"/>
        </w:rPr>
      </w:pPr>
      <w:r>
        <w:rPr>
          <w:rFonts w:hint="eastAsia"/>
          <w:lang w:val="en-US" w:eastAsia="zh-CN"/>
        </w:rPr>
        <w:t>（二）改造内容</w:t>
      </w:r>
    </w:p>
    <w:p w14:paraId="485E055F">
      <w:pPr>
        <w:bidi w:val="0"/>
        <w:rPr>
          <w:rFonts w:hint="eastAsia"/>
        </w:rPr>
      </w:pPr>
      <w:r>
        <w:rPr>
          <w:rFonts w:hint="eastAsia"/>
        </w:rPr>
        <w:t>1</w:t>
      </w:r>
      <w:r>
        <w:rPr>
          <w:rFonts w:hint="eastAsia"/>
          <w:lang w:eastAsia="zh-CN"/>
        </w:rPr>
        <w:t>.</w:t>
      </w:r>
      <w:r>
        <w:rPr>
          <w:rFonts w:hint="eastAsia"/>
        </w:rPr>
        <w:t>新增桌椅</w:t>
      </w:r>
    </w:p>
    <w:p w14:paraId="3FE11587">
      <w:pPr>
        <w:bidi w:val="0"/>
        <w:rPr>
          <w:rFonts w:hint="eastAsia"/>
        </w:rPr>
      </w:pPr>
      <w:r>
        <w:rPr>
          <w:rFonts w:hint="eastAsia"/>
          <w:lang w:eastAsia="zh-CN"/>
        </w:rPr>
        <w:t>（</w:t>
      </w:r>
      <w:r>
        <w:rPr>
          <w:rFonts w:hint="eastAsia"/>
          <w:lang w:val="en-US" w:eastAsia="zh-CN"/>
        </w:rPr>
        <w:t>1</w:t>
      </w:r>
      <w:r>
        <w:rPr>
          <w:rFonts w:hint="eastAsia"/>
          <w:lang w:eastAsia="zh-CN"/>
        </w:rPr>
        <w:t>）</w:t>
      </w:r>
      <w:r>
        <w:rPr>
          <w:rFonts w:hint="eastAsia"/>
        </w:rPr>
        <w:t>三楼</w:t>
      </w:r>
    </w:p>
    <w:p w14:paraId="4C581BB4">
      <w:pPr>
        <w:bidi w:val="0"/>
        <w:rPr>
          <w:rFonts w:hint="eastAsia"/>
        </w:rPr>
      </w:pPr>
      <w:r>
        <w:rPr>
          <w:rFonts w:hint="eastAsia"/>
        </w:rPr>
        <w:t>东西两端的 305、308 大教室（原各 92 工位）按班级实际人数缩减至59工位左右，空出66个瘦终端。中间的 301、303、304、306、307 五间小教室统一扩容至48工位，302教室扩容至47工位。以新增三人桌、七人桌、单人桌等组合方式，使座位数与班级人数完全匹配。</w:t>
      </w:r>
    </w:p>
    <w:p w14:paraId="114B1174">
      <w:pPr>
        <w:bidi w:val="0"/>
        <w:rPr>
          <w:rFonts w:hint="eastAsia"/>
        </w:rPr>
      </w:pPr>
      <w:r>
        <w:rPr>
          <w:rFonts w:hint="eastAsia"/>
          <w:lang w:eastAsia="zh-CN"/>
        </w:rPr>
        <w:t>（</w:t>
      </w:r>
      <w:r>
        <w:rPr>
          <w:rFonts w:hint="eastAsia"/>
          <w:lang w:val="en-US" w:eastAsia="zh-CN"/>
        </w:rPr>
        <w:t>2</w:t>
      </w:r>
      <w:r>
        <w:rPr>
          <w:rFonts w:hint="eastAsia"/>
          <w:lang w:eastAsia="zh-CN"/>
        </w:rPr>
        <w:t>）</w:t>
      </w:r>
      <w:r>
        <w:rPr>
          <w:rFonts w:hint="eastAsia"/>
        </w:rPr>
        <w:t>四楼</w:t>
      </w:r>
    </w:p>
    <w:p w14:paraId="25F82178">
      <w:pPr>
        <w:bidi w:val="0"/>
        <w:rPr>
          <w:rFonts w:hint="eastAsia"/>
        </w:rPr>
      </w:pPr>
      <w:r>
        <w:rPr>
          <w:rFonts w:hint="eastAsia"/>
        </w:rPr>
        <w:t>东西两端的 405、408 大教室（原各 72 工位）缩减至 59工位左右，空出25个瘦终端。中间的 401、402、404三间小教室统一扩容至50人工位，403、406、407三间小教室统一扩容至52人工位。以双人桌、单人桌为主。</w:t>
      </w:r>
    </w:p>
    <w:p w14:paraId="4181A680">
      <w:pPr>
        <w:bidi w:val="0"/>
        <w:rPr>
          <w:rFonts w:hint="default"/>
          <w:lang w:val="en-US" w:eastAsia="zh-CN"/>
        </w:rPr>
      </w:pPr>
      <w:r>
        <w:rPr>
          <w:rFonts w:hint="eastAsia"/>
          <w:lang w:val="en-US" w:eastAsia="zh-CN"/>
        </w:rPr>
        <w:t>新增桌椅要求风格颜色统一，长度、高度一致，宽度由原本的70cm缩减至60cm。</w:t>
      </w:r>
    </w:p>
    <w:p w14:paraId="7273E8A7">
      <w:pPr>
        <w:bidi w:val="0"/>
        <w:rPr>
          <w:rFonts w:hint="eastAsia"/>
        </w:rPr>
      </w:pPr>
      <w:r>
        <w:rPr>
          <w:rFonts w:hint="eastAsia"/>
          <w:lang w:val="en-US" w:eastAsia="zh-CN"/>
        </w:rPr>
        <w:t>2.</w:t>
      </w:r>
      <w:r>
        <w:rPr>
          <w:rFonts w:hint="eastAsia"/>
        </w:rPr>
        <w:t>瘦终端迁移</w:t>
      </w:r>
    </w:p>
    <w:p w14:paraId="5EB4D5DD">
      <w:pPr>
        <w:bidi w:val="0"/>
        <w:rPr>
          <w:rFonts w:hint="eastAsia"/>
          <w:lang w:eastAsia="zh-CN"/>
        </w:rPr>
      </w:pPr>
      <w:r>
        <w:rPr>
          <w:rFonts w:hint="eastAsia"/>
        </w:rPr>
        <w:t>瘦终端在同一楼层内完成搬运、上架、调试</w:t>
      </w:r>
      <w:r>
        <w:rPr>
          <w:rFonts w:hint="eastAsia"/>
          <w:lang w:eastAsia="zh-CN"/>
        </w:rPr>
        <w:t>。</w:t>
      </w:r>
    </w:p>
    <w:p w14:paraId="116C7386">
      <w:pPr>
        <w:bidi w:val="0"/>
        <w:rPr>
          <w:rFonts w:hint="eastAsia"/>
        </w:rPr>
      </w:pPr>
      <w:r>
        <w:rPr>
          <w:rFonts w:hint="eastAsia"/>
          <w:lang w:val="en-US" w:eastAsia="zh-CN"/>
        </w:rPr>
        <w:t>3.</w:t>
      </w:r>
      <w:r>
        <w:rPr>
          <w:rFonts w:hint="eastAsia"/>
        </w:rPr>
        <w:t>强弱电实施</w:t>
      </w:r>
    </w:p>
    <w:p w14:paraId="03E685BA">
      <w:pPr>
        <w:bidi w:val="0"/>
        <w:rPr>
          <w:rFonts w:hint="eastAsia"/>
          <w:lang w:val="en-US" w:eastAsia="zh-CN"/>
        </w:rPr>
      </w:pPr>
      <w:r>
        <w:rPr>
          <w:rFonts w:hint="eastAsia"/>
          <w:lang w:eastAsia="zh-CN"/>
        </w:rPr>
        <w:t>（</w:t>
      </w:r>
      <w:r>
        <w:rPr>
          <w:rFonts w:hint="eastAsia"/>
          <w:lang w:val="en-US" w:eastAsia="zh-CN"/>
        </w:rPr>
        <w:t>1</w:t>
      </w:r>
      <w:r>
        <w:rPr>
          <w:rFonts w:hint="eastAsia"/>
          <w:lang w:eastAsia="zh-CN"/>
        </w:rPr>
        <w:t>）</w:t>
      </w:r>
      <w:r>
        <w:rPr>
          <w:rFonts w:hint="eastAsia"/>
        </w:rPr>
        <w:t>新增六类网线</w:t>
      </w:r>
      <w:r>
        <w:rPr>
          <w:rFonts w:hint="eastAsia"/>
          <w:lang w:eastAsia="zh-CN"/>
        </w:rPr>
        <w:t>、</w:t>
      </w:r>
      <w:r>
        <w:rPr>
          <w:rFonts w:hint="eastAsia"/>
        </w:rPr>
        <w:t>插座</w:t>
      </w:r>
      <w:r>
        <w:rPr>
          <w:rFonts w:hint="eastAsia"/>
          <w:lang w:eastAsia="zh-CN"/>
        </w:rPr>
        <w:t>、</w:t>
      </w:r>
      <w:r>
        <w:rPr>
          <w:rFonts w:hint="eastAsia"/>
        </w:rPr>
        <w:t>弱电HUB</w:t>
      </w:r>
      <w:r>
        <w:rPr>
          <w:rFonts w:hint="eastAsia"/>
          <w:lang w:val="en-US" w:eastAsia="zh-CN"/>
        </w:rPr>
        <w:t>一批。</w:t>
      </w:r>
    </w:p>
    <w:p w14:paraId="04D7D7A7">
      <w:pPr>
        <w:pStyle w:val="2"/>
        <w:ind w:left="0" w:leftChars="0" w:firstLine="0" w:firstLineChars="0"/>
        <w:rPr>
          <w:rFonts w:hint="eastAsia"/>
          <w:lang w:eastAsia="zh-CN"/>
        </w:rPr>
      </w:pPr>
      <w:r>
        <w:rPr>
          <w:rFonts w:hint="eastAsia"/>
          <w:lang w:eastAsia="zh-CN"/>
        </w:rPr>
        <w:drawing>
          <wp:inline distT="0" distB="0" distL="114300" distR="114300">
            <wp:extent cx="2942590" cy="2207260"/>
            <wp:effectExtent l="0" t="0" r="10160" b="2540"/>
            <wp:docPr id="1" name="图片 1" descr="cd7f93b9ae475621b7c4c11b169a8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d7f93b9ae475621b7c4c11b169a8a4"/>
                    <pic:cNvPicPr>
                      <a:picLocks noChangeAspect="1"/>
                    </pic:cNvPicPr>
                  </pic:nvPicPr>
                  <pic:blipFill>
                    <a:blip r:embed="rId9"/>
                    <a:stretch>
                      <a:fillRect/>
                    </a:stretch>
                  </pic:blipFill>
                  <pic:spPr>
                    <a:xfrm>
                      <a:off x="0" y="0"/>
                      <a:ext cx="2942590" cy="2207260"/>
                    </a:xfrm>
                    <a:prstGeom prst="rect">
                      <a:avLst/>
                    </a:prstGeom>
                  </pic:spPr>
                </pic:pic>
              </a:graphicData>
            </a:graphic>
          </wp:inline>
        </w:drawing>
      </w:r>
      <w:r>
        <w:rPr>
          <w:rFonts w:hint="eastAsia"/>
          <w:lang w:eastAsia="zh-CN"/>
        </w:rPr>
        <w:drawing>
          <wp:inline distT="0" distB="0" distL="114300" distR="114300">
            <wp:extent cx="2941955" cy="2206625"/>
            <wp:effectExtent l="0" t="0" r="10795" b="3175"/>
            <wp:docPr id="2" name="图片 2" descr="c55af48f2845eaccfb40fb292291c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55af48f2845eaccfb40fb292291c91"/>
                    <pic:cNvPicPr>
                      <a:picLocks noChangeAspect="1"/>
                    </pic:cNvPicPr>
                  </pic:nvPicPr>
                  <pic:blipFill>
                    <a:blip r:embed="rId10"/>
                    <a:stretch>
                      <a:fillRect/>
                    </a:stretch>
                  </pic:blipFill>
                  <pic:spPr>
                    <a:xfrm>
                      <a:off x="0" y="0"/>
                      <a:ext cx="2941955" cy="2206625"/>
                    </a:xfrm>
                    <a:prstGeom prst="rect">
                      <a:avLst/>
                    </a:prstGeom>
                  </pic:spPr>
                </pic:pic>
              </a:graphicData>
            </a:graphic>
          </wp:inline>
        </w:drawing>
      </w:r>
    </w:p>
    <w:p w14:paraId="7CE6667D">
      <w:pPr>
        <w:widowControl/>
        <w:spacing w:line="480" w:lineRule="auto"/>
        <w:ind w:firstLine="560" w:firstLineChars="200"/>
        <w:jc w:val="left"/>
        <w:rPr>
          <w:rFonts w:hint="eastAsia" w:ascii="微软雅黑" w:hAnsi="微软雅黑" w:eastAsia="微软雅黑"/>
          <w:sz w:val="28"/>
          <w:szCs w:val="28"/>
        </w:rPr>
      </w:pPr>
    </w:p>
    <w:p w14:paraId="70A45DD6">
      <w:pPr>
        <w:numPr>
          <w:ilvl w:val="0"/>
          <w:numId w:val="2"/>
        </w:numPr>
        <w:bidi w:val="0"/>
        <w:rPr>
          <w:rFonts w:hint="eastAsia"/>
        </w:rPr>
      </w:pPr>
      <w:r>
        <w:rPr>
          <w:rFonts w:hint="eastAsia"/>
        </w:rPr>
        <w:t>其他要求</w:t>
      </w:r>
    </w:p>
    <w:p w14:paraId="23B8624D">
      <w:pPr>
        <w:numPr>
          <w:ilvl w:val="0"/>
          <w:numId w:val="0"/>
        </w:numPr>
        <w:bidi w:val="0"/>
        <w:ind w:firstLine="640" w:firstLineChars="200"/>
        <w:rPr>
          <w:rFonts w:hint="eastAsia"/>
          <w:lang w:val="en-US" w:eastAsia="zh-CN"/>
        </w:rPr>
      </w:pPr>
      <w:r>
        <w:rPr>
          <w:rFonts w:hint="eastAsia"/>
          <w:lang w:val="en-US" w:eastAsia="zh-CN"/>
        </w:rPr>
        <w:t>1.供货地点：采购人指定地点。</w:t>
      </w:r>
    </w:p>
    <w:p w14:paraId="48606274">
      <w:pPr>
        <w:numPr>
          <w:ilvl w:val="0"/>
          <w:numId w:val="0"/>
        </w:numPr>
        <w:bidi w:val="0"/>
        <w:ind w:firstLine="640" w:firstLineChars="200"/>
        <w:rPr>
          <w:rFonts w:hint="default"/>
          <w:lang w:val="en-US" w:eastAsia="zh-CN"/>
        </w:rPr>
      </w:pPr>
      <w:r>
        <w:rPr>
          <w:rFonts w:hint="eastAsia"/>
          <w:lang w:val="en-US" w:eastAsia="zh-CN"/>
        </w:rPr>
        <w:t>2.供货期限：中标方需在8月30日前完成机房改造的设计、施工及验收。</w:t>
      </w:r>
    </w:p>
    <w:p w14:paraId="01EE5654">
      <w:pPr>
        <w:pStyle w:val="7"/>
        <w:rPr>
          <w:rFonts w:hint="eastAsia"/>
          <w:szCs w:val="28"/>
        </w:rPr>
      </w:pPr>
    </w:p>
    <w:p w14:paraId="04E8EAF1">
      <w:pPr>
        <w:bidi w:val="0"/>
        <w:rPr>
          <w:rFonts w:hint="eastAsia"/>
        </w:rPr>
      </w:pPr>
      <w:r>
        <w:rPr>
          <w:rFonts w:hint="eastAsia"/>
          <w:lang w:val="en-US" w:eastAsia="zh-CN"/>
        </w:rPr>
        <w:t>四</w:t>
      </w:r>
      <w:r>
        <w:rPr>
          <w:rFonts w:hint="eastAsia"/>
        </w:rPr>
        <w:t>、报价要求</w:t>
      </w:r>
    </w:p>
    <w:p w14:paraId="1988BEE8">
      <w:pPr>
        <w:bidi w:val="0"/>
        <w:rPr>
          <w:rFonts w:hint="eastAsia"/>
        </w:rPr>
      </w:pPr>
      <w:r>
        <w:rPr>
          <w:rFonts w:hint="eastAsia"/>
        </w:rPr>
        <w:t>本项目须报总价，采购人后期不再另行追加费用，供应商自行考虑风险，情况具体以采购人现场实际情况为准，请各供应商谨慎报价。</w:t>
      </w:r>
    </w:p>
    <w:p w14:paraId="287A5EF9">
      <w:pPr>
        <w:bidi w:val="0"/>
        <w:rPr>
          <w:rFonts w:hint="eastAsia"/>
        </w:rPr>
      </w:pPr>
      <w:r>
        <w:rPr>
          <w:rFonts w:hint="eastAsia"/>
          <w:lang w:val="en-US" w:eastAsia="zh-CN"/>
        </w:rPr>
        <w:t>五</w:t>
      </w:r>
      <w:r>
        <w:rPr>
          <w:rFonts w:hint="eastAsia"/>
        </w:rPr>
        <w:t>、廉洁要求</w:t>
      </w:r>
    </w:p>
    <w:p w14:paraId="769AB75C">
      <w:pPr>
        <w:bidi w:val="0"/>
        <w:rPr>
          <w:rFonts w:ascii="微软雅黑" w:hAnsi="微软雅黑" w:eastAsia="微软雅黑"/>
          <w:szCs w:val="28"/>
        </w:rPr>
      </w:pPr>
      <w:r>
        <w:rPr>
          <w:rFonts w:hint="eastAsia"/>
        </w:rPr>
        <w:t>报价人在合同履约过程中不得为获取不正当的利益，损害国家、集体和对方利益。</w:t>
      </w:r>
      <w:r>
        <w:rPr>
          <w:rFonts w:hint="eastAsia" w:ascii="微软雅黑" w:hAnsi="微软雅黑" w:eastAsia="微软雅黑"/>
          <w:szCs w:val="28"/>
        </w:rPr>
        <w:t xml:space="preserve"> </w:t>
      </w:r>
    </w:p>
    <w:p w14:paraId="7F9EE72E">
      <w:pPr>
        <w:pStyle w:val="7"/>
        <w:rPr>
          <w:rFonts w:hint="eastAsia"/>
          <w:szCs w:val="28"/>
        </w:rPr>
      </w:pPr>
    </w:p>
    <w:p w14:paraId="4015B418">
      <w:pPr>
        <w:bidi w:val="0"/>
        <w:rPr>
          <w:rFonts w:hint="eastAsia"/>
        </w:rPr>
      </w:pPr>
      <w:r>
        <w:rPr>
          <w:rFonts w:hint="eastAsia"/>
          <w:lang w:val="en-US" w:eastAsia="zh-CN"/>
        </w:rPr>
        <w:t>六</w:t>
      </w:r>
      <w:r>
        <w:rPr>
          <w:rFonts w:hint="eastAsia"/>
        </w:rPr>
        <w:t>、验收要求</w:t>
      </w:r>
    </w:p>
    <w:p w14:paraId="01B298DA">
      <w:pPr>
        <w:bidi w:val="0"/>
      </w:pPr>
      <w:r>
        <w:rPr>
          <w:rFonts w:hint="eastAsia"/>
        </w:rPr>
        <w:t>1．供应商在与采购人签订合同时，必须保证响应并履行文件中的各项条款，否则采购人有权另选供应商。</w:t>
      </w:r>
    </w:p>
    <w:p w14:paraId="3BB75768">
      <w:pPr>
        <w:bidi w:val="0"/>
      </w:pPr>
      <w:r>
        <w:rPr>
          <w:rFonts w:hint="eastAsia"/>
        </w:rPr>
        <w:t>2．项目结束后根据服务阶段用户满意度，系统运行稳定安全性情况进行验收。</w:t>
      </w:r>
    </w:p>
    <w:p w14:paraId="22FED878">
      <w:pPr>
        <w:bidi w:val="0"/>
        <w:rPr>
          <w:rFonts w:hint="eastAsia" w:ascii="微软雅黑" w:hAnsi="微软雅黑" w:eastAsia="微软雅黑"/>
          <w:szCs w:val="28"/>
        </w:rPr>
      </w:pPr>
      <w:r>
        <w:rPr>
          <w:rFonts w:hint="eastAsia"/>
          <w:lang w:val="en-US" w:eastAsia="zh-CN"/>
        </w:rPr>
        <w:t xml:space="preserve">3. </w:t>
      </w:r>
      <w:r>
        <w:rPr>
          <w:rFonts w:hint="eastAsia"/>
        </w:rPr>
        <w:t>本项目结算价按最终项目中标价，最终结算价不超过中标金额</w:t>
      </w:r>
      <w:bookmarkStart w:id="4" w:name="_Toc13646_WPSOffice_Level1"/>
      <w:r>
        <w:rPr>
          <w:rFonts w:hint="eastAsia"/>
        </w:rPr>
        <w:t>。</w:t>
      </w:r>
    </w:p>
    <w:p w14:paraId="35491E77">
      <w:pPr>
        <w:pStyle w:val="2"/>
        <w:rPr>
          <w:rFonts w:hint="eastAsia" w:ascii="微软雅黑" w:hAnsi="微软雅黑" w:eastAsia="微软雅黑"/>
          <w:sz w:val="28"/>
          <w:szCs w:val="28"/>
        </w:rPr>
      </w:pPr>
    </w:p>
    <w:p w14:paraId="7199C8F4">
      <w:pPr>
        <w:rPr>
          <w:rFonts w:hint="eastAsia" w:ascii="微软雅黑" w:hAnsi="微软雅黑" w:eastAsia="微软雅黑"/>
          <w:sz w:val="28"/>
          <w:szCs w:val="28"/>
        </w:rPr>
      </w:pPr>
    </w:p>
    <w:p w14:paraId="615B7FA9">
      <w:pPr>
        <w:pStyle w:val="2"/>
        <w:rPr>
          <w:rFonts w:hint="eastAsia" w:ascii="微软雅黑" w:hAnsi="微软雅黑" w:eastAsia="微软雅黑"/>
          <w:sz w:val="28"/>
          <w:szCs w:val="28"/>
        </w:rPr>
      </w:pPr>
    </w:p>
    <w:p w14:paraId="11EFB855">
      <w:pPr>
        <w:rPr>
          <w:rFonts w:hint="eastAsia" w:ascii="微软雅黑" w:hAnsi="微软雅黑" w:eastAsia="微软雅黑"/>
          <w:sz w:val="28"/>
          <w:szCs w:val="28"/>
        </w:rPr>
      </w:pPr>
    </w:p>
    <w:p w14:paraId="735BD121">
      <w:pPr>
        <w:pStyle w:val="2"/>
        <w:rPr>
          <w:rFonts w:hint="eastAsia" w:ascii="微软雅黑" w:hAnsi="微软雅黑" w:eastAsia="微软雅黑"/>
          <w:sz w:val="28"/>
          <w:szCs w:val="28"/>
        </w:rPr>
      </w:pPr>
    </w:p>
    <w:p w14:paraId="2F29F2AC">
      <w:pPr>
        <w:rPr>
          <w:rFonts w:hint="eastAsia" w:ascii="微软雅黑" w:hAnsi="微软雅黑" w:eastAsia="微软雅黑"/>
          <w:sz w:val="28"/>
          <w:szCs w:val="28"/>
        </w:rPr>
      </w:pPr>
    </w:p>
    <w:p w14:paraId="3A2DD0AD">
      <w:pPr>
        <w:pStyle w:val="2"/>
        <w:rPr>
          <w:rFonts w:hint="eastAsia" w:ascii="微软雅黑" w:hAnsi="微软雅黑" w:eastAsia="微软雅黑"/>
          <w:sz w:val="28"/>
          <w:szCs w:val="28"/>
        </w:rPr>
      </w:pPr>
    </w:p>
    <w:p w14:paraId="5F145246">
      <w:pPr>
        <w:rPr>
          <w:rFonts w:hint="eastAsia" w:ascii="微软雅黑" w:hAnsi="微软雅黑" w:eastAsia="微软雅黑"/>
          <w:sz w:val="28"/>
          <w:szCs w:val="28"/>
        </w:rPr>
      </w:pPr>
    </w:p>
    <w:p w14:paraId="095267D8">
      <w:pPr>
        <w:pStyle w:val="2"/>
        <w:rPr>
          <w:rFonts w:hint="eastAsia"/>
        </w:rPr>
      </w:pPr>
    </w:p>
    <w:p w14:paraId="70708815">
      <w:pPr>
        <w:rPr>
          <w:rFonts w:hint="eastAsia"/>
        </w:rPr>
      </w:pPr>
    </w:p>
    <w:p w14:paraId="5BE8DE39">
      <w:pPr>
        <w:ind w:firstLine="1600" w:firstLineChars="500"/>
        <w:rPr>
          <w:rFonts w:hint="eastAsia" w:ascii="方正小标宋简体" w:hAnsi="方正小标宋简体" w:eastAsia="方正小标宋简体" w:cs="方正小标宋简体"/>
          <w:color w:val="FF0000"/>
          <w:sz w:val="44"/>
          <w:szCs w:val="44"/>
        </w:rPr>
      </w:pPr>
      <w:r>
        <w:rPr>
          <w:rFonts w:hint="eastAsia"/>
          <w:lang w:val="en-US" w:eastAsia="zh-CN"/>
        </w:rPr>
        <w:t xml:space="preserve">  </w:t>
      </w:r>
      <w:r>
        <w:rPr>
          <w:rStyle w:val="25"/>
          <w:rFonts w:hint="eastAsia"/>
          <w:lang w:val="en-US" w:eastAsia="zh-CN"/>
        </w:rPr>
        <w:t xml:space="preserve"> </w:t>
      </w:r>
      <w:r>
        <w:rPr>
          <w:rStyle w:val="25"/>
          <w:rFonts w:hint="eastAsia"/>
        </w:rPr>
        <w:t>第四章  评审办法和标准</w:t>
      </w:r>
      <w:bookmarkEnd w:id="4"/>
    </w:p>
    <w:p w14:paraId="33FD0840">
      <w:pPr>
        <w:bidi w:val="0"/>
        <w:rPr>
          <w:rFonts w:hint="eastAsia"/>
        </w:rPr>
      </w:pPr>
      <w:r>
        <w:rPr>
          <w:rFonts w:hint="eastAsia"/>
        </w:rPr>
        <w:t>一、评审办法</w:t>
      </w:r>
    </w:p>
    <w:p w14:paraId="5A2535F5">
      <w:pPr>
        <w:bidi w:val="0"/>
        <w:rPr>
          <w:rFonts w:hint="eastAsia"/>
        </w:rPr>
      </w:pPr>
      <w:r>
        <w:rPr>
          <w:rFonts w:hint="eastAsia"/>
        </w:rPr>
        <w:t>1</w:t>
      </w:r>
      <w:r>
        <w:rPr>
          <w:rFonts w:hint="eastAsia"/>
          <w:lang w:eastAsia="zh-CN"/>
        </w:rPr>
        <w:t>.</w:t>
      </w:r>
      <w:r>
        <w:rPr>
          <w:rFonts w:hint="eastAsia"/>
        </w:rPr>
        <w:t>初步审查及响应性评审</w:t>
      </w:r>
    </w:p>
    <w:p w14:paraId="7BFBD156">
      <w:pPr>
        <w:bidi w:val="0"/>
        <w:rPr>
          <w:rFonts w:hint="eastAsia"/>
        </w:rPr>
      </w:pPr>
      <w:r>
        <w:rPr>
          <w:rFonts w:hint="eastAsia"/>
        </w:rPr>
        <w:t>（1）供应商资格符合询价公告中所列各项资格条件要求；</w:t>
      </w:r>
    </w:p>
    <w:p w14:paraId="5E328B0F">
      <w:pPr>
        <w:bidi w:val="0"/>
        <w:rPr>
          <w:rFonts w:hint="eastAsia"/>
        </w:rPr>
      </w:pPr>
      <w:r>
        <w:rPr>
          <w:rFonts w:hint="eastAsia"/>
        </w:rPr>
        <w:t>（2）报价文件签字、盖章齐全，符合报价文件格式规定；</w:t>
      </w:r>
    </w:p>
    <w:p w14:paraId="3AA2B9BA">
      <w:pPr>
        <w:bidi w:val="0"/>
        <w:rPr>
          <w:rFonts w:hint="eastAsia"/>
        </w:rPr>
      </w:pPr>
      <w:r>
        <w:rPr>
          <w:rFonts w:hint="eastAsia"/>
        </w:rPr>
        <w:t>（3）报价未超出采购人规定的采购预算；</w:t>
      </w:r>
    </w:p>
    <w:p w14:paraId="412F6659">
      <w:pPr>
        <w:bidi w:val="0"/>
        <w:rPr>
          <w:rFonts w:hint="eastAsia"/>
        </w:rPr>
      </w:pPr>
      <w:r>
        <w:rPr>
          <w:rFonts w:hint="eastAsia"/>
        </w:rPr>
        <w:t>（4）服务内容、服务质量、付款响应、服务期限符合询价文件要求；</w:t>
      </w:r>
    </w:p>
    <w:p w14:paraId="55AFC665">
      <w:pPr>
        <w:bidi w:val="0"/>
        <w:rPr>
          <w:rFonts w:hint="eastAsia"/>
        </w:rPr>
      </w:pPr>
      <w:r>
        <w:rPr>
          <w:rFonts w:hint="eastAsia"/>
        </w:rPr>
        <w:t>（6）报价文件内容齐全，格式符合询价文件要求；</w:t>
      </w:r>
    </w:p>
    <w:p w14:paraId="0944A3F3">
      <w:pPr>
        <w:bidi w:val="0"/>
        <w:rPr>
          <w:rFonts w:hint="eastAsia"/>
        </w:rPr>
      </w:pPr>
      <w:r>
        <w:rPr>
          <w:rFonts w:hint="eastAsia"/>
        </w:rPr>
        <w:t>（7）法律法规规定的其他条件和采购公告、采购文件列明的其他要求。</w:t>
      </w:r>
    </w:p>
    <w:p w14:paraId="48E7183D">
      <w:pPr>
        <w:bidi w:val="0"/>
      </w:pPr>
      <w:r>
        <w:rPr>
          <w:rFonts w:hint="eastAsia"/>
        </w:rPr>
        <w:t>供应商有不满足上述条件之一的，不通过初步审查及响应性评审。</w:t>
      </w:r>
    </w:p>
    <w:p w14:paraId="711233D1">
      <w:pPr>
        <w:bidi w:val="0"/>
        <w:rPr>
          <w:rFonts w:hint="eastAsia"/>
        </w:rPr>
      </w:pPr>
      <w:r>
        <w:rPr>
          <w:rFonts w:hint="eastAsia"/>
        </w:rPr>
        <w:t>2</w:t>
      </w:r>
      <w:r>
        <w:rPr>
          <w:rFonts w:hint="eastAsia"/>
          <w:lang w:eastAsia="zh-CN"/>
        </w:rPr>
        <w:t>.</w:t>
      </w:r>
      <w:r>
        <w:rPr>
          <w:rFonts w:hint="eastAsia"/>
        </w:rPr>
        <w:t>详细评审</w:t>
      </w:r>
    </w:p>
    <w:p w14:paraId="7C82B246">
      <w:pPr>
        <w:bidi w:val="0"/>
        <w:rPr>
          <w:rFonts w:hint="eastAsia"/>
        </w:rPr>
      </w:pPr>
      <w:r>
        <w:rPr>
          <w:rFonts w:hint="eastAsia"/>
        </w:rPr>
        <w:t>对满足初步审查及响应性评审的报价文件，按照报价由低到高的顺序推荐成交候选人。报价相等的，通过抽签的方式确定排序。</w:t>
      </w:r>
    </w:p>
    <w:p w14:paraId="7869D4D1">
      <w:pPr>
        <w:bidi w:val="0"/>
        <w:rPr>
          <w:rFonts w:hint="eastAsia"/>
        </w:rPr>
      </w:pPr>
      <w:r>
        <w:rPr>
          <w:rFonts w:hint="eastAsia"/>
        </w:rPr>
        <w:t>二、出现以下情况之一的，作为询价失败处理，应重新组织询价：</w:t>
      </w:r>
    </w:p>
    <w:p w14:paraId="504C602A">
      <w:pPr>
        <w:bidi w:val="0"/>
        <w:rPr>
          <w:rFonts w:hint="eastAsia"/>
        </w:rPr>
      </w:pPr>
      <w:r>
        <w:rPr>
          <w:rFonts w:hint="eastAsia"/>
        </w:rPr>
        <w:t>（1）出现影响询价公正的违法、违规行为的；</w:t>
      </w:r>
    </w:p>
    <w:p w14:paraId="3ED19D78">
      <w:pPr>
        <w:bidi w:val="0"/>
        <w:rPr>
          <w:rFonts w:hint="eastAsia"/>
        </w:rPr>
      </w:pPr>
      <w:r>
        <w:rPr>
          <w:rFonts w:hint="eastAsia"/>
        </w:rPr>
        <w:t>（2）因不可抗力导致重大变故，本项目取消的。</w:t>
      </w:r>
    </w:p>
    <w:p w14:paraId="2178DCDB">
      <w:pPr>
        <w:bidi w:val="0"/>
      </w:pPr>
      <w:r>
        <w:rPr>
          <w:rFonts w:hint="eastAsia"/>
        </w:rPr>
        <w:t>（3）合格供应商少于3家。</w:t>
      </w:r>
    </w:p>
    <w:p w14:paraId="3DE8E283">
      <w:pPr>
        <w:pStyle w:val="7"/>
      </w:pPr>
    </w:p>
    <w:p w14:paraId="100128CF">
      <w:pPr>
        <w:pStyle w:val="3"/>
        <w:bidi w:val="0"/>
        <w:rPr>
          <w:rFonts w:hint="eastAsia"/>
        </w:rPr>
      </w:pPr>
      <w:r>
        <w:rPr>
          <w:rFonts w:hint="eastAsia"/>
        </w:rPr>
        <w:t>第五章  合同书</w:t>
      </w:r>
    </w:p>
    <w:p w14:paraId="42316CD0">
      <w:pPr>
        <w:autoSpaceDE w:val="0"/>
        <w:autoSpaceDN w:val="0"/>
        <w:adjustRightInd w:val="0"/>
        <w:spacing w:line="360" w:lineRule="auto"/>
        <w:contextualSpacing/>
        <w:jc w:val="left"/>
        <w:rPr>
          <w:rFonts w:hint="eastAsia" w:ascii="宋体" w:hAnsi="宋体"/>
          <w:color w:val="000000"/>
          <w:kern w:val="0"/>
          <w:sz w:val="24"/>
          <w:szCs w:val="24"/>
        </w:rPr>
      </w:pPr>
    </w:p>
    <w:p w14:paraId="7648D149">
      <w:pPr>
        <w:autoSpaceDE w:val="0"/>
        <w:autoSpaceDN w:val="0"/>
        <w:adjustRightInd w:val="0"/>
        <w:spacing w:line="360" w:lineRule="auto"/>
        <w:contextualSpacing/>
        <w:jc w:val="left"/>
        <w:rPr>
          <w:rFonts w:ascii="宋体" w:hAnsi="宋体"/>
          <w:color w:val="000000"/>
          <w:kern w:val="0"/>
          <w:sz w:val="24"/>
          <w:szCs w:val="24"/>
        </w:rPr>
      </w:pPr>
      <w:r>
        <w:rPr>
          <w:rFonts w:hint="eastAsia" w:ascii="宋体" w:hAnsi="宋体"/>
          <w:color w:val="000000"/>
          <w:kern w:val="0"/>
          <w:sz w:val="24"/>
          <w:szCs w:val="24"/>
        </w:rPr>
        <w:t>项目名称：</w:t>
      </w:r>
    </w:p>
    <w:p w14:paraId="06C7C883">
      <w:pPr>
        <w:autoSpaceDE w:val="0"/>
        <w:autoSpaceDN w:val="0"/>
        <w:adjustRightInd w:val="0"/>
        <w:spacing w:line="360" w:lineRule="auto"/>
        <w:contextualSpacing/>
        <w:jc w:val="left"/>
        <w:rPr>
          <w:rFonts w:ascii="宋体" w:hAnsi="宋体"/>
          <w:color w:val="000000"/>
          <w:kern w:val="0"/>
          <w:sz w:val="24"/>
          <w:szCs w:val="24"/>
        </w:rPr>
      </w:pPr>
      <w:r>
        <w:rPr>
          <w:rFonts w:hint="eastAsia" w:ascii="宋体" w:hAnsi="宋体"/>
          <w:color w:val="000000"/>
          <w:kern w:val="0"/>
          <w:sz w:val="24"/>
          <w:szCs w:val="24"/>
        </w:rPr>
        <w:t>合同编号：</w:t>
      </w:r>
    </w:p>
    <w:p w14:paraId="219ECCE7">
      <w:pPr>
        <w:autoSpaceDE w:val="0"/>
        <w:autoSpaceDN w:val="0"/>
        <w:adjustRightInd w:val="0"/>
        <w:spacing w:line="360" w:lineRule="auto"/>
        <w:contextualSpacing/>
        <w:jc w:val="left"/>
        <w:rPr>
          <w:rFonts w:ascii="宋体" w:hAnsi="宋体"/>
          <w:color w:val="000000"/>
          <w:kern w:val="0"/>
          <w:sz w:val="24"/>
          <w:szCs w:val="24"/>
        </w:rPr>
      </w:pPr>
      <w:r>
        <w:rPr>
          <w:rFonts w:hint="eastAsia" w:ascii="宋体" w:hAnsi="宋体"/>
          <w:color w:val="000000"/>
          <w:kern w:val="0"/>
          <w:sz w:val="24"/>
          <w:szCs w:val="24"/>
        </w:rPr>
        <w:t>签订日期：</w:t>
      </w:r>
    </w:p>
    <w:p w14:paraId="734833DE">
      <w:pPr>
        <w:autoSpaceDE w:val="0"/>
        <w:autoSpaceDN w:val="0"/>
        <w:adjustRightInd w:val="0"/>
        <w:spacing w:line="360" w:lineRule="auto"/>
        <w:contextualSpacing/>
        <w:rPr>
          <w:rFonts w:ascii="宋体" w:hAnsi="宋体"/>
          <w:color w:val="000000"/>
          <w:kern w:val="0"/>
          <w:sz w:val="24"/>
          <w:szCs w:val="24"/>
        </w:rPr>
      </w:pPr>
      <w:r>
        <w:rPr>
          <w:rFonts w:hint="eastAsia" w:ascii="宋体" w:hAnsi="宋体"/>
          <w:color w:val="000000"/>
          <w:kern w:val="0"/>
          <w:sz w:val="24"/>
          <w:szCs w:val="24"/>
        </w:rPr>
        <w:t>签订合同地点：</w:t>
      </w:r>
    </w:p>
    <w:p w14:paraId="562F5A54">
      <w:pPr>
        <w:pStyle w:val="15"/>
        <w:spacing w:line="360" w:lineRule="auto"/>
        <w:ind w:left="2640" w:leftChars="150" w:hanging="2160" w:hangingChars="900"/>
        <w:contextualSpacing/>
        <w:rPr>
          <w:rFonts w:ascii="宋体" w:hAnsi="宋体"/>
          <w:color w:val="000000"/>
          <w:kern w:val="0"/>
          <w:sz w:val="24"/>
          <w:szCs w:val="24"/>
        </w:rPr>
      </w:pPr>
      <w:r>
        <w:rPr>
          <w:rFonts w:hint="eastAsia" w:ascii="宋体" w:hAnsi="宋体"/>
          <w:color w:val="000000"/>
          <w:kern w:val="0"/>
          <w:sz w:val="24"/>
          <w:szCs w:val="24"/>
        </w:rPr>
        <w:t>本合同由</w:t>
      </w:r>
      <w:r>
        <w:rPr>
          <w:rFonts w:ascii="宋体" w:hAnsi="宋体"/>
          <w:color w:val="000000"/>
          <w:kern w:val="0"/>
          <w:sz w:val="24"/>
          <w:szCs w:val="24"/>
        </w:rPr>
        <w:t xml:space="preserve">                 </w:t>
      </w:r>
      <w:r>
        <w:rPr>
          <w:rFonts w:hint="eastAsia" w:ascii="宋体" w:hAnsi="宋体"/>
          <w:color w:val="000000"/>
          <w:kern w:val="0"/>
          <w:sz w:val="24"/>
          <w:szCs w:val="24"/>
          <w:lang w:val="en-US" w:eastAsia="zh-CN"/>
        </w:rPr>
        <w:t xml:space="preserve">  </w:t>
      </w:r>
      <w:r>
        <w:rPr>
          <w:rFonts w:hint="eastAsia" w:ascii="宋体" w:hAnsi="宋体"/>
          <w:color w:val="000000"/>
          <w:kern w:val="0"/>
          <w:sz w:val="24"/>
          <w:szCs w:val="24"/>
        </w:rPr>
        <w:t>（以下简称“需方”）与</w:t>
      </w:r>
      <w:r>
        <w:rPr>
          <w:rFonts w:ascii="宋体" w:hAnsi="宋体"/>
          <w:color w:val="000000"/>
          <w:kern w:val="0"/>
          <w:sz w:val="24"/>
          <w:szCs w:val="24"/>
        </w:rPr>
        <w:t xml:space="preserve">                           </w:t>
      </w:r>
      <w:r>
        <w:rPr>
          <w:rFonts w:hint="eastAsia" w:ascii="宋体" w:hAnsi="宋体"/>
          <w:color w:val="000000"/>
          <w:kern w:val="0"/>
          <w:sz w:val="24"/>
          <w:szCs w:val="24"/>
        </w:rPr>
        <w:t>（以下简称“供方”）签订。</w:t>
      </w:r>
    </w:p>
    <w:p w14:paraId="16FB756E">
      <w:pPr>
        <w:autoSpaceDE w:val="0"/>
        <w:autoSpaceDN w:val="0"/>
        <w:adjustRightInd w:val="0"/>
        <w:spacing w:line="360" w:lineRule="auto"/>
        <w:contextualSpacing/>
        <w:rPr>
          <w:rFonts w:ascii="宋体" w:hAnsi="宋体"/>
          <w:color w:val="000000"/>
          <w:kern w:val="0"/>
          <w:sz w:val="24"/>
          <w:szCs w:val="24"/>
        </w:rPr>
      </w:pPr>
      <w:r>
        <w:rPr>
          <w:rFonts w:hint="eastAsia" w:ascii="宋体" w:hAnsi="宋体"/>
          <w:color w:val="000000"/>
          <w:kern w:val="0"/>
          <w:sz w:val="24"/>
          <w:szCs w:val="24"/>
        </w:rPr>
        <w:t>供方以总金额</w:t>
      </w:r>
      <w:r>
        <w:rPr>
          <w:rFonts w:ascii="宋体" w:hAnsi="宋体"/>
          <w:color w:val="000000"/>
          <w:kern w:val="0"/>
          <w:sz w:val="24"/>
          <w:szCs w:val="24"/>
          <w:u w:val="single"/>
        </w:rPr>
        <w:t xml:space="preserve">         </w:t>
      </w:r>
      <w:r>
        <w:rPr>
          <w:rFonts w:ascii="宋体" w:hAnsi="宋体"/>
          <w:color w:val="000000"/>
          <w:kern w:val="0"/>
          <w:sz w:val="24"/>
          <w:szCs w:val="24"/>
        </w:rPr>
        <w:t>万元人民币（用大写数字书写）向需方提供如下</w:t>
      </w:r>
      <w:r>
        <w:rPr>
          <w:rFonts w:hint="eastAsia" w:ascii="宋体" w:hAnsi="宋体"/>
          <w:color w:val="000000"/>
          <w:kern w:val="0"/>
          <w:sz w:val="24"/>
          <w:szCs w:val="24"/>
          <w:u w:val="single"/>
        </w:rPr>
        <w:t xml:space="preserve">  （工程/</w:t>
      </w:r>
      <w:r>
        <w:rPr>
          <w:rFonts w:ascii="宋体" w:hAnsi="宋体"/>
          <w:color w:val="000000"/>
          <w:kern w:val="0"/>
          <w:sz w:val="24"/>
          <w:szCs w:val="24"/>
          <w:u w:val="single"/>
        </w:rPr>
        <w:t>货物</w:t>
      </w:r>
      <w:r>
        <w:rPr>
          <w:rFonts w:hint="eastAsia" w:ascii="宋体" w:hAnsi="宋体"/>
          <w:color w:val="000000"/>
          <w:kern w:val="0"/>
          <w:sz w:val="24"/>
          <w:szCs w:val="24"/>
          <w:u w:val="single"/>
        </w:rPr>
        <w:t xml:space="preserve">/服务）  </w:t>
      </w:r>
      <w:r>
        <w:rPr>
          <w:rFonts w:ascii="宋体" w:hAnsi="宋体"/>
          <w:color w:val="000000"/>
          <w:kern w:val="0"/>
          <w:sz w:val="24"/>
          <w:szCs w:val="24"/>
        </w:rPr>
        <w:t>：</w:t>
      </w:r>
    </w:p>
    <w:p w14:paraId="3C3B1106">
      <w:pPr>
        <w:autoSpaceDE w:val="0"/>
        <w:autoSpaceDN w:val="0"/>
        <w:adjustRightInd w:val="0"/>
        <w:spacing w:line="360" w:lineRule="auto"/>
        <w:contextualSpacing/>
        <w:jc w:val="left"/>
        <w:rPr>
          <w:rFonts w:hint="eastAsia" w:ascii="宋体" w:hAnsi="宋体"/>
          <w:color w:val="000000"/>
          <w:kern w:val="0"/>
          <w:sz w:val="24"/>
          <w:szCs w:val="24"/>
        </w:rPr>
      </w:pPr>
    </w:p>
    <w:p w14:paraId="5BAE0634">
      <w:pPr>
        <w:autoSpaceDE w:val="0"/>
        <w:autoSpaceDN w:val="0"/>
        <w:adjustRightInd w:val="0"/>
        <w:spacing w:line="360" w:lineRule="auto"/>
        <w:contextualSpacing/>
        <w:rPr>
          <w:rFonts w:ascii="宋体" w:hAnsi="宋体"/>
          <w:b/>
          <w:color w:val="000000"/>
          <w:kern w:val="0"/>
          <w:sz w:val="24"/>
          <w:szCs w:val="24"/>
        </w:rPr>
      </w:pPr>
      <w:r>
        <w:rPr>
          <w:rFonts w:hint="eastAsia" w:ascii="宋体" w:hAnsi="宋体"/>
          <w:b/>
          <w:color w:val="000000"/>
          <w:kern w:val="0"/>
          <w:sz w:val="24"/>
          <w:szCs w:val="24"/>
        </w:rPr>
        <w:t>经双方协商，同意按下列条文执行：</w:t>
      </w:r>
    </w:p>
    <w:p w14:paraId="19243292">
      <w:pPr>
        <w:autoSpaceDE w:val="0"/>
        <w:autoSpaceDN w:val="0"/>
        <w:adjustRightInd w:val="0"/>
        <w:spacing w:line="360" w:lineRule="auto"/>
        <w:ind w:left="240" w:leftChars="75" w:firstLine="240" w:firstLineChars="100"/>
        <w:contextualSpacing/>
        <w:rPr>
          <w:rFonts w:ascii="宋体" w:hAnsi="宋体"/>
          <w:color w:val="000000"/>
          <w:kern w:val="0"/>
          <w:sz w:val="24"/>
          <w:szCs w:val="24"/>
        </w:rPr>
      </w:pPr>
      <w:r>
        <w:rPr>
          <w:rFonts w:ascii="宋体" w:hAnsi="宋体"/>
          <w:color w:val="000000"/>
          <w:kern w:val="0"/>
          <w:sz w:val="24"/>
          <w:szCs w:val="24"/>
        </w:rPr>
        <w:t>1.</w:t>
      </w:r>
      <w:r>
        <w:rPr>
          <w:rFonts w:hint="eastAsia" w:ascii="宋体" w:hAnsi="宋体"/>
          <w:color w:val="000000"/>
          <w:kern w:val="0"/>
          <w:sz w:val="24"/>
          <w:szCs w:val="24"/>
        </w:rPr>
        <w:t>本合同供、需双方必须遵守国家颁布的“合同法”，并各自履行应负的全部责任和义务。</w:t>
      </w:r>
    </w:p>
    <w:p w14:paraId="7B1B06C1">
      <w:pPr>
        <w:autoSpaceDE w:val="0"/>
        <w:autoSpaceDN w:val="0"/>
        <w:adjustRightInd w:val="0"/>
        <w:spacing w:line="360" w:lineRule="auto"/>
        <w:ind w:left="240" w:leftChars="75" w:firstLine="240" w:firstLineChars="100"/>
        <w:contextualSpacing/>
        <w:rPr>
          <w:rFonts w:ascii="宋体" w:hAnsi="宋体"/>
          <w:color w:val="000000"/>
          <w:kern w:val="0"/>
          <w:sz w:val="24"/>
          <w:szCs w:val="24"/>
        </w:rPr>
      </w:pPr>
      <w:r>
        <w:rPr>
          <w:rFonts w:ascii="宋体" w:hAnsi="宋体"/>
          <w:color w:val="000000"/>
          <w:kern w:val="0"/>
          <w:sz w:val="24"/>
          <w:szCs w:val="24"/>
        </w:rPr>
        <w:t>2.</w:t>
      </w:r>
      <w:r>
        <w:rPr>
          <w:rFonts w:hint="eastAsia" w:ascii="宋体" w:hAnsi="宋体"/>
          <w:color w:val="000000"/>
          <w:kern w:val="0"/>
          <w:sz w:val="24"/>
          <w:szCs w:val="24"/>
        </w:rPr>
        <w:t>需方保证按合同条款规定的时间和方</w:t>
      </w:r>
      <w:r>
        <w:rPr>
          <w:rFonts w:hint="eastAsia" w:ascii="宋体" w:hAnsi="宋体"/>
          <w:color w:val="000000"/>
          <w:kern w:val="0"/>
          <w:sz w:val="24"/>
          <w:szCs w:val="24"/>
          <w:lang w:eastAsia="zh-CN"/>
        </w:rPr>
        <w:t>式支</w:t>
      </w:r>
      <w:r>
        <w:rPr>
          <w:rFonts w:hint="eastAsia" w:ascii="宋体" w:hAnsi="宋体"/>
          <w:color w:val="000000"/>
          <w:kern w:val="0"/>
          <w:sz w:val="24"/>
          <w:szCs w:val="24"/>
        </w:rPr>
        <w:t>付给供方到期应付的货款，并承担应负的责任和义务。</w:t>
      </w:r>
    </w:p>
    <w:p w14:paraId="57849F5E">
      <w:pPr>
        <w:autoSpaceDE w:val="0"/>
        <w:autoSpaceDN w:val="0"/>
        <w:adjustRightInd w:val="0"/>
        <w:spacing w:line="360" w:lineRule="auto"/>
        <w:ind w:left="240" w:leftChars="75" w:firstLine="240" w:firstLineChars="100"/>
        <w:contextualSpacing/>
        <w:rPr>
          <w:rFonts w:ascii="宋体" w:hAnsi="宋体"/>
          <w:color w:val="000000"/>
          <w:kern w:val="0"/>
          <w:sz w:val="24"/>
          <w:szCs w:val="24"/>
        </w:rPr>
      </w:pPr>
      <w:r>
        <w:rPr>
          <w:rFonts w:ascii="宋体" w:hAnsi="宋体"/>
          <w:color w:val="000000"/>
          <w:kern w:val="0"/>
          <w:sz w:val="24"/>
          <w:szCs w:val="24"/>
        </w:rPr>
        <w:t>3.</w:t>
      </w:r>
      <w:r>
        <w:rPr>
          <w:rFonts w:hint="eastAsia" w:ascii="宋体" w:hAnsi="宋体"/>
          <w:color w:val="000000"/>
          <w:kern w:val="0"/>
          <w:sz w:val="24"/>
          <w:szCs w:val="24"/>
        </w:rPr>
        <w:t>供方保证全部按合同条款规定的内容和交货期向需方提供合格的</w:t>
      </w:r>
      <w:r>
        <w:rPr>
          <w:rFonts w:hint="eastAsia" w:ascii="宋体" w:hAnsi="宋体"/>
          <w:color w:val="000000"/>
          <w:kern w:val="0"/>
          <w:sz w:val="24"/>
          <w:szCs w:val="24"/>
          <w:u w:val="single"/>
        </w:rPr>
        <w:t xml:space="preserve">  （工程/</w:t>
      </w:r>
      <w:r>
        <w:rPr>
          <w:rFonts w:ascii="宋体" w:hAnsi="宋体"/>
          <w:color w:val="000000"/>
          <w:kern w:val="0"/>
          <w:sz w:val="24"/>
          <w:szCs w:val="24"/>
          <w:u w:val="single"/>
        </w:rPr>
        <w:t>货物</w:t>
      </w:r>
      <w:r>
        <w:rPr>
          <w:rFonts w:hint="eastAsia" w:ascii="宋体" w:hAnsi="宋体"/>
          <w:color w:val="000000"/>
          <w:kern w:val="0"/>
          <w:sz w:val="24"/>
          <w:szCs w:val="24"/>
          <w:u w:val="single"/>
        </w:rPr>
        <w:t xml:space="preserve">/服务）  </w:t>
      </w:r>
      <w:r>
        <w:rPr>
          <w:rFonts w:hint="eastAsia" w:ascii="宋体" w:hAnsi="宋体"/>
          <w:color w:val="000000"/>
          <w:kern w:val="0"/>
          <w:sz w:val="24"/>
          <w:szCs w:val="24"/>
        </w:rPr>
        <w:t>，并承担应负的责任和义务。</w:t>
      </w:r>
    </w:p>
    <w:p w14:paraId="6287F3A5">
      <w:pPr>
        <w:autoSpaceDE w:val="0"/>
        <w:autoSpaceDN w:val="0"/>
        <w:adjustRightInd w:val="0"/>
        <w:spacing w:line="360" w:lineRule="auto"/>
        <w:contextualSpacing/>
        <w:jc w:val="left"/>
        <w:rPr>
          <w:rFonts w:ascii="宋体" w:hAnsi="宋体"/>
          <w:b w:val="0"/>
          <w:bCs/>
          <w:color w:val="000000"/>
          <w:kern w:val="0"/>
          <w:sz w:val="24"/>
          <w:szCs w:val="24"/>
        </w:rPr>
      </w:pPr>
      <w:r>
        <w:rPr>
          <w:rFonts w:ascii="宋体" w:hAnsi="宋体"/>
          <w:b w:val="0"/>
          <w:bCs/>
          <w:color w:val="000000"/>
          <w:kern w:val="0"/>
          <w:sz w:val="24"/>
          <w:szCs w:val="24"/>
        </w:rPr>
        <w:t>4.</w:t>
      </w:r>
      <w:r>
        <w:rPr>
          <w:rFonts w:hint="eastAsia" w:ascii="宋体" w:hAnsi="宋体"/>
          <w:b w:val="0"/>
          <w:bCs/>
          <w:color w:val="000000"/>
          <w:kern w:val="0"/>
          <w:sz w:val="24"/>
          <w:szCs w:val="24"/>
        </w:rPr>
        <w:t>合同文件</w:t>
      </w:r>
    </w:p>
    <w:p w14:paraId="5BC1C45A">
      <w:pPr>
        <w:autoSpaceDE w:val="0"/>
        <w:autoSpaceDN w:val="0"/>
        <w:adjustRightInd w:val="0"/>
        <w:spacing w:line="360" w:lineRule="auto"/>
        <w:contextualSpacing/>
        <w:jc w:val="left"/>
        <w:rPr>
          <w:rFonts w:ascii="宋体" w:hAnsi="宋体"/>
          <w:color w:val="000000"/>
          <w:kern w:val="0"/>
          <w:sz w:val="24"/>
          <w:szCs w:val="24"/>
        </w:rPr>
      </w:pPr>
      <w:r>
        <w:rPr>
          <w:rFonts w:hint="eastAsia" w:ascii="宋体" w:hAnsi="宋体"/>
          <w:color w:val="000000"/>
          <w:kern w:val="0"/>
          <w:sz w:val="24"/>
          <w:szCs w:val="24"/>
        </w:rPr>
        <w:t>下列文件为本合同不可分割的部分。</w:t>
      </w:r>
    </w:p>
    <w:p w14:paraId="3277D558">
      <w:pPr>
        <w:autoSpaceDE w:val="0"/>
        <w:autoSpaceDN w:val="0"/>
        <w:adjustRightInd w:val="0"/>
        <w:spacing w:line="360" w:lineRule="auto"/>
        <w:contextualSpacing/>
        <w:jc w:val="left"/>
        <w:rPr>
          <w:rFonts w:ascii="宋体" w:hAnsi="宋体"/>
          <w:color w:val="000000"/>
          <w:kern w:val="0"/>
          <w:sz w:val="24"/>
          <w:szCs w:val="24"/>
        </w:rPr>
      </w:pPr>
      <w:r>
        <w:rPr>
          <w:rFonts w:ascii="宋体" w:hAnsi="宋体"/>
          <w:color w:val="000000"/>
          <w:kern w:val="0"/>
          <w:sz w:val="24"/>
          <w:szCs w:val="24"/>
        </w:rPr>
        <w:t>4.1</w:t>
      </w:r>
      <w:r>
        <w:rPr>
          <w:rFonts w:ascii="宋体" w:hAnsi="宋体"/>
          <w:color w:val="000000"/>
          <w:kern w:val="0"/>
          <w:sz w:val="24"/>
          <w:szCs w:val="24"/>
        </w:rPr>
        <w:tab/>
      </w:r>
      <w:r>
        <w:rPr>
          <w:rFonts w:hint="eastAsia" w:ascii="宋体" w:hAnsi="宋体"/>
          <w:color w:val="000000"/>
          <w:kern w:val="0"/>
          <w:sz w:val="24"/>
          <w:szCs w:val="24"/>
        </w:rPr>
        <w:t>本询价采购文件</w:t>
      </w:r>
      <w:r>
        <w:rPr>
          <w:rFonts w:ascii="宋体" w:hAnsi="宋体"/>
          <w:color w:val="000000"/>
          <w:kern w:val="0"/>
          <w:sz w:val="24"/>
          <w:szCs w:val="24"/>
        </w:rPr>
        <w:t>；</w:t>
      </w:r>
    </w:p>
    <w:p w14:paraId="57037C11">
      <w:pPr>
        <w:autoSpaceDE w:val="0"/>
        <w:autoSpaceDN w:val="0"/>
        <w:adjustRightInd w:val="0"/>
        <w:spacing w:line="360" w:lineRule="auto"/>
        <w:contextualSpacing/>
        <w:jc w:val="left"/>
        <w:rPr>
          <w:rFonts w:ascii="宋体" w:hAnsi="宋体"/>
          <w:color w:val="000000"/>
          <w:kern w:val="0"/>
          <w:sz w:val="24"/>
          <w:szCs w:val="24"/>
        </w:rPr>
      </w:pPr>
      <w:r>
        <w:rPr>
          <w:rFonts w:ascii="宋体" w:hAnsi="宋体"/>
          <w:color w:val="000000"/>
          <w:kern w:val="0"/>
          <w:sz w:val="24"/>
          <w:szCs w:val="24"/>
        </w:rPr>
        <w:t>4.2</w:t>
      </w:r>
      <w:r>
        <w:rPr>
          <w:rFonts w:ascii="宋体" w:hAnsi="宋体"/>
          <w:color w:val="000000"/>
          <w:kern w:val="0"/>
          <w:sz w:val="24"/>
          <w:szCs w:val="24"/>
        </w:rPr>
        <w:tab/>
      </w:r>
      <w:r>
        <w:rPr>
          <w:rFonts w:hint="eastAsia" w:ascii="宋体" w:hAnsi="宋体"/>
          <w:color w:val="000000"/>
          <w:kern w:val="0"/>
          <w:sz w:val="24"/>
          <w:szCs w:val="24"/>
        </w:rPr>
        <w:t>供方成交的询价响应文件；</w:t>
      </w:r>
    </w:p>
    <w:p w14:paraId="1EB0A511">
      <w:pPr>
        <w:autoSpaceDE w:val="0"/>
        <w:autoSpaceDN w:val="0"/>
        <w:adjustRightInd w:val="0"/>
        <w:spacing w:line="360" w:lineRule="auto"/>
        <w:contextualSpacing/>
        <w:jc w:val="left"/>
        <w:rPr>
          <w:rFonts w:ascii="宋体" w:hAnsi="宋体"/>
          <w:color w:val="000000"/>
          <w:kern w:val="0"/>
          <w:sz w:val="24"/>
          <w:szCs w:val="24"/>
        </w:rPr>
      </w:pPr>
      <w:r>
        <w:rPr>
          <w:rFonts w:ascii="宋体" w:hAnsi="宋体"/>
          <w:color w:val="000000"/>
          <w:kern w:val="0"/>
          <w:sz w:val="24"/>
          <w:szCs w:val="24"/>
        </w:rPr>
        <w:t>4.3</w:t>
      </w:r>
      <w:r>
        <w:rPr>
          <w:rFonts w:ascii="宋体" w:hAnsi="宋体"/>
          <w:color w:val="000000"/>
          <w:kern w:val="0"/>
          <w:sz w:val="24"/>
          <w:szCs w:val="24"/>
        </w:rPr>
        <w:tab/>
      </w:r>
      <w:r>
        <w:rPr>
          <w:rFonts w:hint="eastAsia" w:ascii="宋体" w:hAnsi="宋体"/>
          <w:color w:val="000000"/>
          <w:kern w:val="0"/>
          <w:sz w:val="24"/>
          <w:szCs w:val="24"/>
        </w:rPr>
        <w:t>合同书；</w:t>
      </w:r>
    </w:p>
    <w:p w14:paraId="383CB367">
      <w:pPr>
        <w:autoSpaceDE w:val="0"/>
        <w:autoSpaceDN w:val="0"/>
        <w:adjustRightInd w:val="0"/>
        <w:spacing w:line="360" w:lineRule="auto"/>
        <w:contextualSpacing/>
        <w:rPr>
          <w:rFonts w:ascii="宋体" w:hAnsi="宋体"/>
          <w:color w:val="000000"/>
          <w:kern w:val="0"/>
          <w:sz w:val="24"/>
          <w:szCs w:val="24"/>
        </w:rPr>
      </w:pPr>
      <w:r>
        <w:rPr>
          <w:rFonts w:ascii="宋体" w:hAnsi="宋体"/>
          <w:color w:val="000000"/>
          <w:kern w:val="0"/>
          <w:sz w:val="24"/>
          <w:szCs w:val="24"/>
        </w:rPr>
        <w:t>4.4</w:t>
      </w:r>
      <w:r>
        <w:rPr>
          <w:rFonts w:ascii="宋体" w:hAnsi="宋体"/>
          <w:color w:val="000000"/>
          <w:kern w:val="0"/>
          <w:sz w:val="24"/>
          <w:szCs w:val="24"/>
        </w:rPr>
        <w:tab/>
      </w:r>
      <w:r>
        <w:rPr>
          <w:rFonts w:hint="eastAsia" w:ascii="宋体" w:hAnsi="宋体"/>
          <w:color w:val="000000"/>
          <w:kern w:val="0"/>
          <w:sz w:val="24"/>
          <w:szCs w:val="24"/>
        </w:rPr>
        <w:t>合同条款；</w:t>
      </w:r>
    </w:p>
    <w:p w14:paraId="2E575BEF">
      <w:pPr>
        <w:autoSpaceDE w:val="0"/>
        <w:autoSpaceDN w:val="0"/>
        <w:adjustRightInd w:val="0"/>
        <w:spacing w:line="360" w:lineRule="auto"/>
        <w:contextualSpacing/>
        <w:rPr>
          <w:rFonts w:ascii="宋体" w:hAnsi="宋体"/>
          <w:color w:val="000000"/>
          <w:kern w:val="0"/>
          <w:sz w:val="24"/>
          <w:szCs w:val="24"/>
        </w:rPr>
      </w:pPr>
      <w:r>
        <w:rPr>
          <w:rFonts w:ascii="宋体" w:hAnsi="宋体"/>
          <w:color w:val="000000"/>
          <w:kern w:val="0"/>
          <w:sz w:val="24"/>
          <w:szCs w:val="24"/>
        </w:rPr>
        <w:t>4.5</w:t>
      </w:r>
      <w:r>
        <w:rPr>
          <w:rFonts w:ascii="宋体" w:hAnsi="宋体"/>
          <w:color w:val="000000"/>
          <w:kern w:val="0"/>
          <w:sz w:val="24"/>
          <w:szCs w:val="24"/>
        </w:rPr>
        <w:tab/>
      </w:r>
      <w:r>
        <w:rPr>
          <w:rFonts w:hint="eastAsia" w:ascii="宋体" w:hAnsi="宋体"/>
          <w:color w:val="000000"/>
          <w:kern w:val="0"/>
          <w:sz w:val="24"/>
          <w:szCs w:val="24"/>
          <w:u w:val="single"/>
        </w:rPr>
        <w:t xml:space="preserve">  （采购人）  </w:t>
      </w:r>
      <w:r>
        <w:rPr>
          <w:rFonts w:hint="eastAsia" w:ascii="宋体" w:hAnsi="宋体"/>
          <w:color w:val="000000"/>
          <w:kern w:val="0"/>
          <w:sz w:val="24"/>
          <w:szCs w:val="24"/>
        </w:rPr>
        <w:t>发出的成交通知书；</w:t>
      </w:r>
    </w:p>
    <w:p w14:paraId="4A0C5B29">
      <w:pPr>
        <w:autoSpaceDE w:val="0"/>
        <w:autoSpaceDN w:val="0"/>
        <w:adjustRightInd w:val="0"/>
        <w:spacing w:line="360" w:lineRule="auto"/>
        <w:contextualSpacing/>
        <w:rPr>
          <w:rFonts w:ascii="宋体" w:hAnsi="宋体"/>
          <w:color w:val="000000"/>
          <w:kern w:val="0"/>
          <w:sz w:val="24"/>
          <w:szCs w:val="24"/>
        </w:rPr>
      </w:pPr>
      <w:r>
        <w:rPr>
          <w:rFonts w:ascii="宋体" w:hAnsi="宋体"/>
          <w:color w:val="000000"/>
          <w:kern w:val="0"/>
          <w:sz w:val="24"/>
          <w:szCs w:val="24"/>
        </w:rPr>
        <w:t>4.6</w:t>
      </w:r>
      <w:r>
        <w:rPr>
          <w:rFonts w:ascii="宋体" w:hAnsi="宋体"/>
          <w:color w:val="000000"/>
          <w:kern w:val="0"/>
          <w:sz w:val="24"/>
          <w:szCs w:val="24"/>
        </w:rPr>
        <w:tab/>
      </w:r>
      <w:r>
        <w:rPr>
          <w:rFonts w:hint="eastAsia" w:ascii="宋体" w:hAnsi="宋体"/>
          <w:color w:val="000000"/>
          <w:kern w:val="0"/>
          <w:sz w:val="24"/>
          <w:szCs w:val="24"/>
        </w:rPr>
        <w:t>附件：</w:t>
      </w:r>
    </w:p>
    <w:p w14:paraId="7A727DE7">
      <w:pPr>
        <w:autoSpaceDE w:val="0"/>
        <w:autoSpaceDN w:val="0"/>
        <w:adjustRightInd w:val="0"/>
        <w:spacing w:line="360" w:lineRule="auto"/>
        <w:contextualSpacing/>
        <w:rPr>
          <w:rFonts w:ascii="宋体" w:hAnsi="宋体"/>
          <w:color w:val="000000"/>
          <w:kern w:val="0"/>
          <w:sz w:val="24"/>
          <w:szCs w:val="24"/>
        </w:rPr>
      </w:pPr>
      <w:r>
        <w:rPr>
          <w:rFonts w:ascii="宋体" w:hAnsi="宋体"/>
          <w:color w:val="000000"/>
          <w:kern w:val="0"/>
          <w:sz w:val="24"/>
          <w:szCs w:val="24"/>
        </w:rPr>
        <w:t>4.6.1</w:t>
      </w:r>
      <w:r>
        <w:rPr>
          <w:rFonts w:hint="eastAsia" w:ascii="宋体" w:hAnsi="宋体"/>
          <w:color w:val="000000"/>
          <w:kern w:val="0"/>
          <w:sz w:val="24"/>
          <w:szCs w:val="24"/>
        </w:rPr>
        <w:t xml:space="preserve"> 采购方在采购期间发布的所有补充通知；</w:t>
      </w:r>
    </w:p>
    <w:p w14:paraId="2099F944">
      <w:pPr>
        <w:autoSpaceDE w:val="0"/>
        <w:autoSpaceDN w:val="0"/>
        <w:adjustRightInd w:val="0"/>
        <w:spacing w:line="360" w:lineRule="auto"/>
        <w:contextualSpacing/>
        <w:rPr>
          <w:rFonts w:ascii="宋体" w:hAnsi="宋体"/>
          <w:color w:val="000000"/>
          <w:kern w:val="0"/>
          <w:sz w:val="24"/>
          <w:szCs w:val="24"/>
        </w:rPr>
      </w:pPr>
      <w:r>
        <w:rPr>
          <w:rFonts w:ascii="宋体" w:hAnsi="宋体"/>
          <w:color w:val="000000"/>
          <w:kern w:val="0"/>
          <w:sz w:val="24"/>
          <w:szCs w:val="24"/>
        </w:rPr>
        <w:t>4.6.2</w:t>
      </w:r>
      <w:r>
        <w:rPr>
          <w:rFonts w:hint="eastAsia" w:ascii="宋体" w:hAnsi="宋体"/>
          <w:color w:val="000000"/>
          <w:kern w:val="0"/>
          <w:sz w:val="24"/>
          <w:szCs w:val="24"/>
        </w:rPr>
        <w:t xml:space="preserve"> 供方在询价期内补充的所有书面文件；</w:t>
      </w:r>
    </w:p>
    <w:p w14:paraId="6D352D21">
      <w:pPr>
        <w:autoSpaceDE w:val="0"/>
        <w:autoSpaceDN w:val="0"/>
        <w:adjustRightInd w:val="0"/>
        <w:spacing w:line="360" w:lineRule="auto"/>
        <w:contextualSpacing/>
        <w:rPr>
          <w:rFonts w:ascii="宋体" w:hAnsi="宋体"/>
          <w:color w:val="000000"/>
          <w:kern w:val="0"/>
          <w:sz w:val="24"/>
          <w:szCs w:val="24"/>
        </w:rPr>
      </w:pPr>
      <w:r>
        <w:rPr>
          <w:rFonts w:ascii="宋体" w:hAnsi="宋体"/>
          <w:color w:val="000000"/>
          <w:kern w:val="0"/>
          <w:sz w:val="24"/>
          <w:szCs w:val="24"/>
        </w:rPr>
        <w:t>4.6.3</w:t>
      </w:r>
      <w:r>
        <w:rPr>
          <w:rFonts w:hint="eastAsia" w:ascii="宋体" w:hAnsi="宋体"/>
          <w:color w:val="000000"/>
          <w:kern w:val="0"/>
          <w:sz w:val="24"/>
          <w:szCs w:val="24"/>
        </w:rPr>
        <w:t xml:space="preserve"> 供方在询价时随同询价响应文件一起递送的资料及附图；</w:t>
      </w:r>
    </w:p>
    <w:p w14:paraId="51DAD91D">
      <w:pPr>
        <w:autoSpaceDE w:val="0"/>
        <w:autoSpaceDN w:val="0"/>
        <w:adjustRightInd w:val="0"/>
        <w:spacing w:line="360" w:lineRule="auto"/>
        <w:contextualSpacing/>
        <w:rPr>
          <w:rFonts w:ascii="宋体" w:hAnsi="宋体"/>
          <w:color w:val="000000"/>
          <w:kern w:val="0"/>
          <w:sz w:val="24"/>
          <w:szCs w:val="24"/>
        </w:rPr>
      </w:pPr>
      <w:r>
        <w:rPr>
          <w:rFonts w:ascii="宋体" w:hAnsi="宋体"/>
          <w:color w:val="000000"/>
          <w:kern w:val="0"/>
          <w:sz w:val="24"/>
          <w:szCs w:val="24"/>
        </w:rPr>
        <w:t>4.6.4</w:t>
      </w:r>
      <w:r>
        <w:rPr>
          <w:rFonts w:hint="eastAsia" w:ascii="宋体" w:hAnsi="宋体"/>
          <w:color w:val="000000"/>
          <w:kern w:val="0"/>
          <w:sz w:val="24"/>
          <w:szCs w:val="24"/>
        </w:rPr>
        <w:t xml:space="preserve"> 在商洽本合同时，双方澄清、确认并共同签字的补充文件、技术协议。</w:t>
      </w:r>
    </w:p>
    <w:p w14:paraId="0CBA6A00">
      <w:pPr>
        <w:autoSpaceDE w:val="0"/>
        <w:autoSpaceDN w:val="0"/>
        <w:adjustRightInd w:val="0"/>
        <w:spacing w:line="360" w:lineRule="auto"/>
        <w:contextualSpacing/>
        <w:jc w:val="left"/>
        <w:rPr>
          <w:rFonts w:ascii="宋体" w:hAnsi="宋体"/>
          <w:b w:val="0"/>
          <w:bCs/>
          <w:color w:val="000000"/>
          <w:kern w:val="0"/>
          <w:sz w:val="24"/>
          <w:szCs w:val="24"/>
        </w:rPr>
      </w:pPr>
      <w:r>
        <w:rPr>
          <w:rFonts w:ascii="宋体" w:hAnsi="宋体"/>
          <w:b w:val="0"/>
          <w:bCs/>
          <w:color w:val="000000"/>
          <w:kern w:val="0"/>
          <w:sz w:val="24"/>
          <w:szCs w:val="24"/>
        </w:rPr>
        <w:t>5.</w:t>
      </w:r>
      <w:r>
        <w:rPr>
          <w:rFonts w:hint="eastAsia" w:ascii="宋体" w:hAnsi="宋体"/>
          <w:b w:val="0"/>
          <w:bCs/>
          <w:color w:val="000000"/>
          <w:kern w:val="0"/>
          <w:sz w:val="24"/>
          <w:szCs w:val="24"/>
        </w:rPr>
        <w:t>合同范围和条件</w:t>
      </w:r>
    </w:p>
    <w:p w14:paraId="1788D359">
      <w:pPr>
        <w:autoSpaceDE w:val="0"/>
        <w:autoSpaceDN w:val="0"/>
        <w:adjustRightInd w:val="0"/>
        <w:spacing w:line="360" w:lineRule="auto"/>
        <w:ind w:firstLine="480" w:firstLineChars="200"/>
        <w:contextualSpacing/>
        <w:jc w:val="left"/>
        <w:rPr>
          <w:rFonts w:ascii="宋体" w:hAnsi="宋体"/>
          <w:b w:val="0"/>
          <w:bCs/>
          <w:color w:val="000000"/>
          <w:kern w:val="0"/>
          <w:sz w:val="24"/>
          <w:szCs w:val="24"/>
        </w:rPr>
      </w:pPr>
      <w:r>
        <w:rPr>
          <w:rFonts w:hint="eastAsia" w:ascii="宋体" w:hAnsi="宋体"/>
          <w:b w:val="0"/>
          <w:bCs/>
          <w:color w:val="000000"/>
          <w:kern w:val="0"/>
          <w:sz w:val="24"/>
          <w:szCs w:val="24"/>
        </w:rPr>
        <w:t>本合同的范围和条件应与上述规定的合同文件内容相一致。</w:t>
      </w:r>
    </w:p>
    <w:p w14:paraId="63E9E7F5">
      <w:pPr>
        <w:autoSpaceDE w:val="0"/>
        <w:autoSpaceDN w:val="0"/>
        <w:adjustRightInd w:val="0"/>
        <w:spacing w:line="360" w:lineRule="auto"/>
        <w:contextualSpacing/>
        <w:rPr>
          <w:rFonts w:ascii="宋体" w:hAnsi="宋体"/>
          <w:b w:val="0"/>
          <w:bCs/>
          <w:color w:val="000000"/>
          <w:kern w:val="0"/>
          <w:sz w:val="24"/>
          <w:szCs w:val="24"/>
        </w:rPr>
      </w:pPr>
      <w:r>
        <w:rPr>
          <w:rFonts w:ascii="宋体" w:hAnsi="宋体"/>
          <w:b w:val="0"/>
          <w:bCs/>
          <w:color w:val="000000"/>
          <w:kern w:val="0"/>
          <w:sz w:val="24"/>
          <w:szCs w:val="24"/>
        </w:rPr>
        <w:t>6.</w:t>
      </w:r>
      <w:r>
        <w:rPr>
          <w:rFonts w:hint="eastAsia" w:ascii="宋体" w:hAnsi="宋体"/>
          <w:b w:val="0"/>
          <w:bCs/>
          <w:color w:val="000000"/>
          <w:kern w:val="0"/>
          <w:sz w:val="24"/>
          <w:szCs w:val="24"/>
        </w:rPr>
        <w:t>货物及数量</w:t>
      </w:r>
    </w:p>
    <w:p w14:paraId="549D68ED">
      <w:pPr>
        <w:pStyle w:val="15"/>
        <w:spacing w:line="360" w:lineRule="auto"/>
        <w:ind w:left="0" w:leftChars="0" w:firstLine="480" w:firstLineChars="200"/>
        <w:contextualSpacing/>
        <w:rPr>
          <w:rFonts w:ascii="宋体" w:hAnsi="宋体"/>
          <w:b w:val="0"/>
          <w:bCs/>
          <w:color w:val="000000"/>
          <w:kern w:val="0"/>
          <w:sz w:val="24"/>
          <w:szCs w:val="24"/>
        </w:rPr>
      </w:pPr>
      <w:r>
        <w:rPr>
          <w:rFonts w:hint="eastAsia" w:ascii="宋体" w:hAnsi="宋体"/>
          <w:b w:val="0"/>
          <w:bCs/>
          <w:color w:val="000000"/>
          <w:kern w:val="0"/>
          <w:sz w:val="24"/>
          <w:szCs w:val="24"/>
        </w:rPr>
        <w:t>本合同所提供的</w:t>
      </w:r>
      <w:r>
        <w:rPr>
          <w:rFonts w:hint="eastAsia" w:ascii="宋体" w:hAnsi="宋体"/>
          <w:b w:val="0"/>
          <w:bCs/>
          <w:color w:val="000000"/>
          <w:kern w:val="0"/>
          <w:sz w:val="24"/>
          <w:szCs w:val="24"/>
          <w:u w:val="single"/>
        </w:rPr>
        <w:t xml:space="preserve">  （工程/</w:t>
      </w:r>
      <w:r>
        <w:rPr>
          <w:rFonts w:ascii="宋体" w:hAnsi="宋体"/>
          <w:b w:val="0"/>
          <w:bCs/>
          <w:color w:val="000000"/>
          <w:kern w:val="0"/>
          <w:sz w:val="24"/>
          <w:szCs w:val="24"/>
          <w:u w:val="single"/>
        </w:rPr>
        <w:t>货物</w:t>
      </w:r>
      <w:r>
        <w:rPr>
          <w:rFonts w:hint="eastAsia" w:ascii="宋体" w:hAnsi="宋体"/>
          <w:b w:val="0"/>
          <w:bCs/>
          <w:color w:val="000000"/>
          <w:kern w:val="0"/>
          <w:sz w:val="24"/>
          <w:szCs w:val="24"/>
          <w:u w:val="single"/>
        </w:rPr>
        <w:t xml:space="preserve">/服务）  </w:t>
      </w:r>
      <w:r>
        <w:rPr>
          <w:rFonts w:hint="eastAsia" w:ascii="宋体" w:hAnsi="宋体"/>
          <w:b w:val="0"/>
          <w:bCs/>
          <w:color w:val="000000"/>
          <w:kern w:val="0"/>
          <w:sz w:val="24"/>
          <w:szCs w:val="24"/>
        </w:rPr>
        <w:t>及数量详见询价采购文件的要求及供方询价响应文件中的承诺。</w:t>
      </w:r>
    </w:p>
    <w:p w14:paraId="78E4B2B5">
      <w:pPr>
        <w:autoSpaceDE w:val="0"/>
        <w:autoSpaceDN w:val="0"/>
        <w:adjustRightInd w:val="0"/>
        <w:spacing w:line="360" w:lineRule="auto"/>
        <w:contextualSpacing/>
        <w:rPr>
          <w:rFonts w:ascii="宋体" w:hAnsi="宋体"/>
          <w:b w:val="0"/>
          <w:bCs/>
          <w:color w:val="000000"/>
          <w:kern w:val="0"/>
          <w:sz w:val="24"/>
          <w:szCs w:val="24"/>
        </w:rPr>
      </w:pPr>
      <w:r>
        <w:rPr>
          <w:rFonts w:ascii="宋体" w:hAnsi="宋体"/>
          <w:b w:val="0"/>
          <w:bCs/>
          <w:color w:val="000000"/>
          <w:kern w:val="0"/>
          <w:sz w:val="24"/>
          <w:szCs w:val="24"/>
        </w:rPr>
        <w:t>7.</w:t>
      </w:r>
      <w:r>
        <w:rPr>
          <w:rFonts w:hint="eastAsia" w:ascii="宋体" w:hAnsi="宋体"/>
          <w:b w:val="0"/>
          <w:bCs/>
          <w:color w:val="000000"/>
          <w:kern w:val="0"/>
          <w:sz w:val="24"/>
          <w:szCs w:val="24"/>
        </w:rPr>
        <w:t>付款条件</w:t>
      </w:r>
    </w:p>
    <w:p w14:paraId="2CB4E8D2">
      <w:pPr>
        <w:autoSpaceDE w:val="0"/>
        <w:autoSpaceDN w:val="0"/>
        <w:adjustRightInd w:val="0"/>
        <w:spacing w:line="360" w:lineRule="auto"/>
        <w:ind w:firstLine="480" w:firstLineChars="200"/>
        <w:contextualSpacing/>
        <w:rPr>
          <w:rFonts w:ascii="宋体" w:hAnsi="宋体"/>
          <w:b w:val="0"/>
          <w:bCs/>
          <w:color w:val="000000"/>
          <w:kern w:val="0"/>
          <w:sz w:val="24"/>
          <w:szCs w:val="24"/>
        </w:rPr>
      </w:pPr>
      <w:r>
        <w:rPr>
          <w:rFonts w:hint="eastAsia" w:ascii="宋体" w:hAnsi="宋体"/>
          <w:b w:val="0"/>
          <w:bCs/>
          <w:color w:val="000000"/>
          <w:kern w:val="0"/>
          <w:sz w:val="24"/>
          <w:szCs w:val="24"/>
        </w:rPr>
        <w:t>本合同的付款条件在询价采购文件中有明确规定。</w:t>
      </w:r>
    </w:p>
    <w:p w14:paraId="32B36108">
      <w:pPr>
        <w:autoSpaceDE w:val="0"/>
        <w:autoSpaceDN w:val="0"/>
        <w:adjustRightInd w:val="0"/>
        <w:spacing w:line="360" w:lineRule="auto"/>
        <w:contextualSpacing/>
        <w:rPr>
          <w:rFonts w:ascii="宋体" w:hAnsi="宋体"/>
          <w:b w:val="0"/>
          <w:bCs/>
          <w:color w:val="000000"/>
          <w:kern w:val="0"/>
          <w:sz w:val="24"/>
          <w:szCs w:val="24"/>
        </w:rPr>
      </w:pPr>
      <w:r>
        <w:rPr>
          <w:rFonts w:ascii="宋体" w:hAnsi="宋体"/>
          <w:b w:val="0"/>
          <w:bCs/>
          <w:color w:val="000000"/>
          <w:kern w:val="0"/>
          <w:sz w:val="24"/>
          <w:szCs w:val="24"/>
        </w:rPr>
        <w:t>8.</w:t>
      </w:r>
      <w:r>
        <w:rPr>
          <w:rFonts w:hint="eastAsia" w:ascii="宋体" w:hAnsi="宋体"/>
          <w:b w:val="0"/>
          <w:bCs/>
          <w:color w:val="000000"/>
          <w:kern w:val="0"/>
          <w:sz w:val="24"/>
          <w:szCs w:val="24"/>
        </w:rPr>
        <w:t>合同金额</w:t>
      </w:r>
    </w:p>
    <w:p w14:paraId="6F1684F1">
      <w:pPr>
        <w:autoSpaceDE w:val="0"/>
        <w:autoSpaceDN w:val="0"/>
        <w:adjustRightInd w:val="0"/>
        <w:spacing w:line="360" w:lineRule="auto"/>
        <w:ind w:firstLine="480" w:firstLineChars="200"/>
        <w:contextualSpacing/>
        <w:rPr>
          <w:rFonts w:ascii="宋体" w:hAnsi="宋体"/>
          <w:b w:val="0"/>
          <w:bCs/>
          <w:color w:val="000000"/>
          <w:kern w:val="0"/>
          <w:sz w:val="24"/>
          <w:szCs w:val="24"/>
        </w:rPr>
      </w:pPr>
      <w:r>
        <w:rPr>
          <w:rFonts w:hint="eastAsia" w:ascii="宋体" w:hAnsi="宋体"/>
          <w:b w:val="0"/>
          <w:bCs/>
          <w:color w:val="000000"/>
          <w:kern w:val="0"/>
          <w:sz w:val="24"/>
          <w:szCs w:val="24"/>
        </w:rPr>
        <w:t>合同总金额见合同书，分项价格在供方的询价响应文件中有明确规定。</w:t>
      </w:r>
    </w:p>
    <w:p w14:paraId="7BCBDC05">
      <w:pPr>
        <w:autoSpaceDE w:val="0"/>
        <w:autoSpaceDN w:val="0"/>
        <w:adjustRightInd w:val="0"/>
        <w:spacing w:line="360" w:lineRule="auto"/>
        <w:contextualSpacing/>
        <w:jc w:val="left"/>
        <w:rPr>
          <w:rFonts w:ascii="宋体" w:hAnsi="宋体"/>
          <w:b w:val="0"/>
          <w:bCs/>
          <w:color w:val="000000"/>
          <w:kern w:val="0"/>
          <w:sz w:val="24"/>
          <w:szCs w:val="24"/>
        </w:rPr>
      </w:pPr>
      <w:r>
        <w:rPr>
          <w:rFonts w:ascii="宋体" w:hAnsi="宋体"/>
          <w:b w:val="0"/>
          <w:bCs/>
          <w:color w:val="000000"/>
          <w:kern w:val="0"/>
          <w:sz w:val="24"/>
          <w:szCs w:val="24"/>
        </w:rPr>
        <w:t>9.</w:t>
      </w:r>
      <w:r>
        <w:rPr>
          <w:rFonts w:hint="eastAsia" w:ascii="宋体" w:hAnsi="宋体"/>
          <w:b w:val="0"/>
          <w:bCs/>
          <w:color w:val="000000"/>
          <w:kern w:val="0"/>
          <w:sz w:val="24"/>
          <w:szCs w:val="24"/>
        </w:rPr>
        <w:t>交货时间和交货地点</w:t>
      </w:r>
    </w:p>
    <w:p w14:paraId="09FCBEE4">
      <w:pPr>
        <w:autoSpaceDE w:val="0"/>
        <w:autoSpaceDN w:val="0"/>
        <w:adjustRightInd w:val="0"/>
        <w:spacing w:line="360" w:lineRule="auto"/>
        <w:ind w:firstLine="480" w:firstLineChars="200"/>
        <w:contextualSpacing/>
        <w:rPr>
          <w:rFonts w:ascii="宋体" w:hAnsi="宋体"/>
          <w:b w:val="0"/>
          <w:bCs/>
          <w:color w:val="000000"/>
          <w:kern w:val="0"/>
          <w:sz w:val="24"/>
          <w:szCs w:val="24"/>
        </w:rPr>
      </w:pPr>
      <w:r>
        <w:rPr>
          <w:rFonts w:hint="eastAsia" w:ascii="宋体" w:hAnsi="宋体"/>
          <w:b w:val="0"/>
          <w:bCs/>
          <w:color w:val="000000"/>
          <w:kern w:val="0"/>
          <w:sz w:val="24"/>
          <w:szCs w:val="24"/>
        </w:rPr>
        <w:t>本合同中</w:t>
      </w:r>
      <w:r>
        <w:rPr>
          <w:rFonts w:hint="eastAsia" w:ascii="宋体" w:hAnsi="宋体"/>
          <w:b w:val="0"/>
          <w:bCs/>
          <w:color w:val="000000"/>
          <w:kern w:val="0"/>
          <w:sz w:val="24"/>
          <w:szCs w:val="24"/>
          <w:u w:val="single"/>
        </w:rPr>
        <w:t xml:space="preserve"> （工程/</w:t>
      </w:r>
      <w:r>
        <w:rPr>
          <w:rFonts w:ascii="宋体" w:hAnsi="宋体"/>
          <w:b w:val="0"/>
          <w:bCs/>
          <w:color w:val="000000"/>
          <w:kern w:val="0"/>
          <w:sz w:val="24"/>
          <w:szCs w:val="24"/>
          <w:u w:val="single"/>
        </w:rPr>
        <w:t>货物</w:t>
      </w:r>
      <w:r>
        <w:rPr>
          <w:rFonts w:hint="eastAsia" w:ascii="宋体" w:hAnsi="宋体"/>
          <w:b w:val="0"/>
          <w:bCs/>
          <w:color w:val="000000"/>
          <w:kern w:val="0"/>
          <w:sz w:val="24"/>
          <w:szCs w:val="24"/>
          <w:u w:val="single"/>
        </w:rPr>
        <w:t xml:space="preserve">/服务） </w:t>
      </w:r>
      <w:r>
        <w:rPr>
          <w:rFonts w:hint="eastAsia" w:ascii="宋体" w:hAnsi="宋体"/>
          <w:b w:val="0"/>
          <w:bCs/>
          <w:color w:val="000000"/>
          <w:kern w:val="0"/>
          <w:sz w:val="24"/>
          <w:szCs w:val="24"/>
        </w:rPr>
        <w:t>的</w:t>
      </w:r>
      <w:r>
        <w:rPr>
          <w:rFonts w:hint="eastAsia" w:ascii="宋体" w:hAnsi="宋体"/>
          <w:b w:val="0"/>
          <w:bCs/>
          <w:color w:val="000000"/>
          <w:kern w:val="0"/>
          <w:sz w:val="24"/>
          <w:szCs w:val="24"/>
          <w:u w:val="single"/>
        </w:rPr>
        <w:t xml:space="preserve"> </w:t>
      </w:r>
      <w:r>
        <w:rPr>
          <w:rFonts w:hint="eastAsia" w:ascii="宋体" w:hAnsi="宋体"/>
          <w:b w:val="0"/>
          <w:bCs/>
          <w:color w:val="000000"/>
          <w:kern w:val="0"/>
          <w:sz w:val="24"/>
          <w:szCs w:val="24"/>
          <w:u w:val="single"/>
          <w:lang w:eastAsia="zh-CN"/>
        </w:rPr>
        <w:t>（</w:t>
      </w:r>
      <w:r>
        <w:rPr>
          <w:rFonts w:hint="eastAsia" w:ascii="宋体" w:hAnsi="宋体"/>
          <w:b w:val="0"/>
          <w:bCs/>
          <w:color w:val="000000"/>
          <w:kern w:val="0"/>
          <w:sz w:val="24"/>
          <w:szCs w:val="24"/>
          <w:u w:val="single"/>
        </w:rPr>
        <w:t xml:space="preserve">交货时间/服务完成时间） </w:t>
      </w:r>
      <w:r>
        <w:rPr>
          <w:rFonts w:hint="eastAsia" w:ascii="宋体" w:hAnsi="宋体"/>
          <w:b w:val="0"/>
          <w:bCs/>
          <w:color w:val="000000"/>
          <w:kern w:val="0"/>
          <w:sz w:val="24"/>
          <w:szCs w:val="24"/>
        </w:rPr>
        <w:t>、</w:t>
      </w:r>
      <w:r>
        <w:rPr>
          <w:rFonts w:hint="eastAsia" w:ascii="宋体" w:hAnsi="宋体"/>
          <w:b w:val="0"/>
          <w:bCs/>
          <w:color w:val="000000"/>
          <w:kern w:val="0"/>
          <w:sz w:val="24"/>
          <w:szCs w:val="24"/>
          <w:u w:val="single"/>
        </w:rPr>
        <w:t xml:space="preserve"> </w:t>
      </w:r>
      <w:r>
        <w:rPr>
          <w:rFonts w:hint="eastAsia" w:ascii="宋体" w:hAnsi="宋体"/>
          <w:b w:val="0"/>
          <w:bCs/>
          <w:color w:val="000000"/>
          <w:kern w:val="0"/>
          <w:sz w:val="24"/>
          <w:szCs w:val="24"/>
          <w:u w:val="single"/>
          <w:lang w:eastAsia="zh-CN"/>
        </w:rPr>
        <w:t>（</w:t>
      </w:r>
      <w:r>
        <w:rPr>
          <w:rFonts w:hint="eastAsia" w:ascii="宋体" w:hAnsi="宋体"/>
          <w:b w:val="0"/>
          <w:bCs/>
          <w:color w:val="000000"/>
          <w:kern w:val="0"/>
          <w:sz w:val="24"/>
          <w:szCs w:val="24"/>
          <w:u w:val="single"/>
        </w:rPr>
        <w:t xml:space="preserve">交货地点/服务地点） </w:t>
      </w:r>
      <w:r>
        <w:rPr>
          <w:rFonts w:hint="eastAsia" w:ascii="宋体" w:hAnsi="宋体"/>
          <w:b w:val="0"/>
          <w:bCs/>
          <w:color w:val="000000"/>
          <w:kern w:val="0"/>
          <w:sz w:val="24"/>
          <w:szCs w:val="24"/>
        </w:rPr>
        <w:t>在询价采购文件中有明确规定。</w:t>
      </w:r>
    </w:p>
    <w:p w14:paraId="24513918">
      <w:pPr>
        <w:autoSpaceDE w:val="0"/>
        <w:autoSpaceDN w:val="0"/>
        <w:adjustRightInd w:val="0"/>
        <w:spacing w:line="360" w:lineRule="auto"/>
        <w:contextualSpacing/>
        <w:rPr>
          <w:rFonts w:ascii="宋体" w:hAnsi="宋体"/>
          <w:b w:val="0"/>
          <w:bCs/>
          <w:color w:val="000000"/>
          <w:kern w:val="0"/>
          <w:sz w:val="24"/>
          <w:szCs w:val="24"/>
        </w:rPr>
      </w:pPr>
      <w:r>
        <w:rPr>
          <w:rFonts w:ascii="宋体" w:hAnsi="宋体"/>
          <w:b w:val="0"/>
          <w:bCs/>
          <w:color w:val="000000"/>
          <w:kern w:val="0"/>
          <w:sz w:val="24"/>
          <w:szCs w:val="24"/>
        </w:rPr>
        <w:t>10.</w:t>
      </w:r>
      <w:r>
        <w:rPr>
          <w:rFonts w:hint="eastAsia" w:ascii="宋体" w:hAnsi="宋体"/>
          <w:b w:val="0"/>
          <w:bCs/>
          <w:color w:val="000000"/>
          <w:kern w:val="0"/>
          <w:sz w:val="24"/>
          <w:szCs w:val="24"/>
        </w:rPr>
        <w:t>合同生效</w:t>
      </w:r>
    </w:p>
    <w:p w14:paraId="19E79E9F">
      <w:pPr>
        <w:autoSpaceDE w:val="0"/>
        <w:autoSpaceDN w:val="0"/>
        <w:adjustRightInd w:val="0"/>
        <w:spacing w:line="360" w:lineRule="auto"/>
        <w:ind w:firstLine="480" w:firstLineChars="200"/>
        <w:contextualSpacing/>
        <w:jc w:val="left"/>
        <w:rPr>
          <w:rFonts w:ascii="宋体" w:hAnsi="宋体"/>
          <w:color w:val="000000"/>
          <w:kern w:val="0"/>
          <w:sz w:val="24"/>
          <w:szCs w:val="24"/>
        </w:rPr>
      </w:pPr>
      <w:r>
        <w:rPr>
          <w:rFonts w:hint="eastAsia" w:ascii="宋体" w:hAnsi="宋体"/>
          <w:color w:val="000000"/>
          <w:kern w:val="0"/>
          <w:sz w:val="24"/>
          <w:szCs w:val="24"/>
        </w:rPr>
        <w:t>本合同经供、需双方授权代表签字和加盖公章（或合同专用章）后生效。如采购申请公证的，合同需经公证机构公证后生效。</w:t>
      </w:r>
    </w:p>
    <w:p w14:paraId="234B1BAD">
      <w:pPr>
        <w:autoSpaceDE w:val="0"/>
        <w:autoSpaceDN w:val="0"/>
        <w:adjustRightInd w:val="0"/>
        <w:spacing w:line="360" w:lineRule="auto"/>
        <w:contextualSpacing/>
        <w:jc w:val="left"/>
        <w:rPr>
          <w:rFonts w:ascii="宋体" w:hAnsi="宋体"/>
          <w:b w:val="0"/>
          <w:bCs/>
          <w:color w:val="000000"/>
          <w:kern w:val="0"/>
          <w:sz w:val="24"/>
          <w:szCs w:val="24"/>
        </w:rPr>
      </w:pPr>
      <w:r>
        <w:rPr>
          <w:rFonts w:ascii="宋体" w:hAnsi="宋体"/>
          <w:b w:val="0"/>
          <w:bCs/>
          <w:color w:val="000000"/>
          <w:kern w:val="0"/>
          <w:sz w:val="24"/>
          <w:szCs w:val="24"/>
        </w:rPr>
        <w:t>11.</w:t>
      </w:r>
      <w:r>
        <w:rPr>
          <w:rFonts w:hint="eastAsia" w:ascii="宋体" w:hAnsi="宋体"/>
          <w:b w:val="0"/>
          <w:bCs/>
          <w:color w:val="000000"/>
          <w:kern w:val="0"/>
          <w:sz w:val="24"/>
          <w:szCs w:val="24"/>
        </w:rPr>
        <w:t>合同的份数</w:t>
      </w:r>
    </w:p>
    <w:p w14:paraId="14F7DBA4">
      <w:pPr>
        <w:autoSpaceDE w:val="0"/>
        <w:autoSpaceDN w:val="0"/>
        <w:adjustRightInd w:val="0"/>
        <w:spacing w:line="360" w:lineRule="auto"/>
        <w:ind w:firstLine="480" w:firstLineChars="200"/>
        <w:contextualSpacing/>
        <w:jc w:val="left"/>
        <w:rPr>
          <w:rFonts w:ascii="宋体" w:hAnsi="宋体"/>
          <w:b w:val="0"/>
          <w:bCs/>
          <w:color w:val="000000"/>
          <w:kern w:val="0"/>
          <w:sz w:val="24"/>
          <w:szCs w:val="24"/>
        </w:rPr>
      </w:pPr>
      <w:r>
        <w:rPr>
          <w:rFonts w:hint="eastAsia" w:ascii="宋体" w:hAnsi="宋体"/>
          <w:b w:val="0"/>
          <w:bCs/>
          <w:color w:val="000000"/>
          <w:kern w:val="0"/>
          <w:sz w:val="24"/>
          <w:szCs w:val="24"/>
        </w:rPr>
        <w:t>本合同正本一式</w:t>
      </w:r>
      <w:r>
        <w:rPr>
          <w:rFonts w:hint="eastAsia" w:ascii="宋体" w:hAnsi="宋体"/>
          <w:b w:val="0"/>
          <w:bCs/>
          <w:color w:val="000000"/>
          <w:kern w:val="0"/>
          <w:sz w:val="24"/>
          <w:szCs w:val="24"/>
          <w:u w:val="single"/>
        </w:rPr>
        <w:t xml:space="preserve">  </w:t>
      </w:r>
      <w:r>
        <w:rPr>
          <w:rFonts w:hint="eastAsia" w:ascii="宋体" w:hAnsi="宋体"/>
          <w:b w:val="0"/>
          <w:bCs/>
          <w:color w:val="000000"/>
          <w:kern w:val="0"/>
          <w:sz w:val="24"/>
          <w:szCs w:val="24"/>
        </w:rPr>
        <w:t>份，需方执</w:t>
      </w:r>
      <w:r>
        <w:rPr>
          <w:rFonts w:hint="eastAsia" w:ascii="宋体" w:hAnsi="宋体"/>
          <w:b w:val="0"/>
          <w:bCs/>
          <w:color w:val="000000"/>
          <w:kern w:val="0"/>
          <w:sz w:val="24"/>
          <w:szCs w:val="24"/>
          <w:u w:val="single"/>
        </w:rPr>
        <w:t xml:space="preserve">  </w:t>
      </w:r>
      <w:r>
        <w:rPr>
          <w:rFonts w:hint="eastAsia" w:ascii="宋体" w:hAnsi="宋体"/>
          <w:b w:val="0"/>
          <w:bCs/>
          <w:color w:val="000000"/>
          <w:kern w:val="0"/>
          <w:sz w:val="24"/>
          <w:szCs w:val="24"/>
        </w:rPr>
        <w:t>份，供方执</w:t>
      </w:r>
      <w:r>
        <w:rPr>
          <w:rFonts w:hint="eastAsia" w:ascii="宋体" w:hAnsi="宋体"/>
          <w:b w:val="0"/>
          <w:bCs/>
          <w:color w:val="000000"/>
          <w:kern w:val="0"/>
          <w:sz w:val="24"/>
          <w:szCs w:val="24"/>
          <w:u w:val="single"/>
        </w:rPr>
        <w:t xml:space="preserve">  </w:t>
      </w:r>
      <w:r>
        <w:rPr>
          <w:rFonts w:hint="eastAsia" w:ascii="宋体" w:hAnsi="宋体"/>
          <w:b w:val="0"/>
          <w:bCs/>
          <w:color w:val="000000"/>
          <w:kern w:val="0"/>
          <w:sz w:val="24"/>
          <w:szCs w:val="24"/>
        </w:rPr>
        <w:t>份；副本一式</w:t>
      </w:r>
      <w:r>
        <w:rPr>
          <w:rFonts w:hint="eastAsia" w:ascii="宋体" w:hAnsi="宋体"/>
          <w:b w:val="0"/>
          <w:bCs/>
          <w:color w:val="000000"/>
          <w:kern w:val="0"/>
          <w:sz w:val="24"/>
          <w:szCs w:val="24"/>
          <w:u w:val="single"/>
        </w:rPr>
        <w:t xml:space="preserve">  </w:t>
      </w:r>
      <w:r>
        <w:rPr>
          <w:rFonts w:hint="eastAsia" w:ascii="宋体" w:hAnsi="宋体"/>
          <w:b w:val="0"/>
          <w:bCs/>
          <w:color w:val="000000"/>
          <w:kern w:val="0"/>
          <w:sz w:val="24"/>
          <w:szCs w:val="24"/>
        </w:rPr>
        <w:t>份，需方执</w:t>
      </w:r>
      <w:r>
        <w:rPr>
          <w:rFonts w:hint="eastAsia" w:ascii="宋体" w:hAnsi="宋体"/>
          <w:b w:val="0"/>
          <w:bCs/>
          <w:color w:val="000000"/>
          <w:kern w:val="0"/>
          <w:sz w:val="24"/>
          <w:szCs w:val="24"/>
          <w:u w:val="single"/>
        </w:rPr>
        <w:t xml:space="preserve">  </w:t>
      </w:r>
      <w:r>
        <w:rPr>
          <w:rFonts w:hint="eastAsia" w:ascii="宋体" w:hAnsi="宋体"/>
          <w:b w:val="0"/>
          <w:bCs/>
          <w:color w:val="000000"/>
          <w:kern w:val="0"/>
          <w:sz w:val="24"/>
          <w:szCs w:val="24"/>
        </w:rPr>
        <w:t>份，供方执</w:t>
      </w:r>
      <w:r>
        <w:rPr>
          <w:rFonts w:hint="eastAsia" w:ascii="宋体" w:hAnsi="宋体"/>
          <w:b w:val="0"/>
          <w:bCs/>
          <w:color w:val="000000"/>
          <w:kern w:val="0"/>
          <w:sz w:val="24"/>
          <w:szCs w:val="24"/>
          <w:u w:val="single"/>
        </w:rPr>
        <w:t xml:space="preserve">  </w:t>
      </w:r>
      <w:r>
        <w:rPr>
          <w:rFonts w:hint="eastAsia" w:ascii="宋体" w:hAnsi="宋体"/>
          <w:b w:val="0"/>
          <w:bCs/>
          <w:color w:val="000000"/>
          <w:kern w:val="0"/>
          <w:sz w:val="24"/>
          <w:szCs w:val="24"/>
        </w:rPr>
        <w:t>份，主管部门执</w:t>
      </w:r>
      <w:r>
        <w:rPr>
          <w:rFonts w:hint="eastAsia" w:ascii="宋体" w:hAnsi="宋体"/>
          <w:b w:val="0"/>
          <w:bCs/>
          <w:color w:val="000000"/>
          <w:kern w:val="0"/>
          <w:sz w:val="24"/>
          <w:szCs w:val="24"/>
          <w:u w:val="single"/>
        </w:rPr>
        <w:t xml:space="preserve">  </w:t>
      </w:r>
      <w:r>
        <w:rPr>
          <w:rFonts w:hint="eastAsia" w:ascii="宋体" w:hAnsi="宋体"/>
          <w:b w:val="0"/>
          <w:bCs/>
          <w:color w:val="000000"/>
          <w:kern w:val="0"/>
          <w:sz w:val="24"/>
          <w:szCs w:val="24"/>
        </w:rPr>
        <w:t>份。</w:t>
      </w:r>
    </w:p>
    <w:p w14:paraId="78B72E02">
      <w:pPr>
        <w:autoSpaceDE w:val="0"/>
        <w:autoSpaceDN w:val="0"/>
        <w:adjustRightInd w:val="0"/>
        <w:spacing w:line="360" w:lineRule="auto"/>
        <w:contextualSpacing/>
        <w:jc w:val="left"/>
        <w:rPr>
          <w:rFonts w:ascii="宋体" w:hAnsi="宋体"/>
          <w:b/>
          <w:color w:val="000000"/>
          <w:kern w:val="0"/>
          <w:sz w:val="24"/>
          <w:szCs w:val="24"/>
        </w:rPr>
      </w:pPr>
      <w:r>
        <w:rPr>
          <w:rFonts w:ascii="宋体" w:hAnsi="宋体"/>
          <w:b w:val="0"/>
          <w:bCs/>
          <w:color w:val="000000"/>
          <w:kern w:val="0"/>
          <w:sz w:val="24"/>
          <w:szCs w:val="24"/>
        </w:rPr>
        <w:t>12.</w:t>
      </w:r>
      <w:r>
        <w:rPr>
          <w:rFonts w:hint="eastAsia" w:ascii="宋体" w:hAnsi="宋体"/>
          <w:b w:val="0"/>
          <w:bCs/>
          <w:color w:val="000000"/>
          <w:kern w:val="0"/>
          <w:sz w:val="24"/>
          <w:szCs w:val="24"/>
        </w:rPr>
        <w:t>合同的失效</w:t>
      </w:r>
    </w:p>
    <w:p w14:paraId="6DB42C1F">
      <w:pPr>
        <w:autoSpaceDE w:val="0"/>
        <w:autoSpaceDN w:val="0"/>
        <w:adjustRightInd w:val="0"/>
        <w:spacing w:line="360" w:lineRule="auto"/>
        <w:contextualSpacing/>
        <w:jc w:val="left"/>
        <w:rPr>
          <w:rFonts w:ascii="宋体" w:hAnsi="宋体"/>
          <w:color w:val="000000"/>
          <w:kern w:val="0"/>
          <w:sz w:val="24"/>
          <w:szCs w:val="24"/>
        </w:rPr>
      </w:pPr>
      <w:r>
        <w:rPr>
          <w:rFonts w:hint="eastAsia" w:ascii="宋体" w:hAnsi="宋体"/>
          <w:color w:val="000000"/>
          <w:kern w:val="0"/>
          <w:sz w:val="24"/>
          <w:szCs w:val="24"/>
        </w:rPr>
        <w:t>本合同在合同价款结清后失效。</w:t>
      </w:r>
    </w:p>
    <w:p w14:paraId="29E20D46">
      <w:pPr>
        <w:tabs>
          <w:tab w:val="left" w:pos="4615"/>
        </w:tabs>
        <w:autoSpaceDE w:val="0"/>
        <w:autoSpaceDN w:val="0"/>
        <w:adjustRightInd w:val="0"/>
        <w:spacing w:line="360" w:lineRule="auto"/>
        <w:contextualSpacing/>
        <w:jc w:val="left"/>
        <w:rPr>
          <w:rFonts w:ascii="宋体" w:hAnsi="宋体"/>
          <w:color w:val="000000"/>
          <w:kern w:val="0"/>
          <w:sz w:val="24"/>
          <w:szCs w:val="24"/>
        </w:rPr>
      </w:pPr>
      <w:r>
        <w:rPr>
          <w:rFonts w:hint="eastAsia" w:ascii="宋体" w:hAnsi="宋体"/>
          <w:color w:val="000000"/>
          <w:kern w:val="0"/>
          <w:sz w:val="24"/>
          <w:szCs w:val="24"/>
        </w:rPr>
        <w:t>需　　方</w:t>
      </w:r>
      <w:r>
        <w:rPr>
          <w:rFonts w:ascii="宋体" w:hAnsi="宋体"/>
          <w:color w:val="000000"/>
          <w:kern w:val="0"/>
          <w:sz w:val="24"/>
          <w:szCs w:val="24"/>
        </w:rPr>
        <w:tab/>
      </w:r>
      <w:r>
        <w:rPr>
          <w:rFonts w:ascii="宋体" w:hAnsi="宋体"/>
          <w:color w:val="000000"/>
          <w:kern w:val="0"/>
          <w:sz w:val="24"/>
          <w:szCs w:val="24"/>
        </w:rPr>
        <w:t>供　　方</w:t>
      </w:r>
    </w:p>
    <w:p w14:paraId="34898C5E">
      <w:pPr>
        <w:tabs>
          <w:tab w:val="left" w:pos="4615"/>
        </w:tabs>
        <w:autoSpaceDE w:val="0"/>
        <w:autoSpaceDN w:val="0"/>
        <w:adjustRightInd w:val="0"/>
        <w:spacing w:line="360" w:lineRule="auto"/>
        <w:contextualSpacing/>
        <w:jc w:val="left"/>
        <w:rPr>
          <w:rFonts w:ascii="宋体" w:hAnsi="宋体"/>
          <w:color w:val="000000"/>
          <w:kern w:val="0"/>
          <w:sz w:val="24"/>
          <w:szCs w:val="24"/>
        </w:rPr>
      </w:pPr>
      <w:r>
        <w:rPr>
          <w:rFonts w:hint="eastAsia" w:ascii="宋体" w:hAnsi="宋体"/>
          <w:color w:val="000000"/>
          <w:kern w:val="0"/>
          <w:sz w:val="24"/>
          <w:szCs w:val="24"/>
        </w:rPr>
        <w:t>单位名称（盖章）：</w:t>
      </w:r>
      <w:r>
        <w:rPr>
          <w:rFonts w:ascii="宋体" w:hAnsi="宋体"/>
          <w:color w:val="000000"/>
          <w:kern w:val="0"/>
          <w:sz w:val="24"/>
          <w:szCs w:val="24"/>
        </w:rPr>
        <w:tab/>
      </w:r>
      <w:r>
        <w:rPr>
          <w:rFonts w:ascii="宋体" w:hAnsi="宋体"/>
          <w:color w:val="000000"/>
          <w:kern w:val="0"/>
          <w:sz w:val="24"/>
          <w:szCs w:val="24"/>
        </w:rPr>
        <w:t>单位名称（盖章）：</w:t>
      </w:r>
    </w:p>
    <w:p w14:paraId="54912CA2">
      <w:pPr>
        <w:tabs>
          <w:tab w:val="left" w:pos="4615"/>
        </w:tabs>
        <w:autoSpaceDE w:val="0"/>
        <w:autoSpaceDN w:val="0"/>
        <w:adjustRightInd w:val="0"/>
        <w:spacing w:line="360" w:lineRule="auto"/>
        <w:contextualSpacing/>
        <w:jc w:val="left"/>
        <w:rPr>
          <w:rFonts w:ascii="宋体" w:hAnsi="宋体"/>
          <w:color w:val="000000"/>
          <w:kern w:val="0"/>
          <w:sz w:val="24"/>
          <w:szCs w:val="24"/>
        </w:rPr>
      </w:pPr>
      <w:r>
        <w:rPr>
          <w:rFonts w:hint="eastAsia" w:ascii="宋体" w:hAnsi="宋体"/>
          <w:color w:val="000000"/>
          <w:kern w:val="0"/>
          <w:sz w:val="24"/>
          <w:szCs w:val="24"/>
        </w:rPr>
        <w:t>单位地址：</w:t>
      </w:r>
      <w:r>
        <w:rPr>
          <w:rFonts w:ascii="宋体" w:hAnsi="宋体"/>
          <w:color w:val="000000"/>
          <w:kern w:val="0"/>
          <w:sz w:val="24"/>
          <w:szCs w:val="24"/>
        </w:rPr>
        <w:tab/>
      </w:r>
      <w:r>
        <w:rPr>
          <w:rFonts w:ascii="宋体" w:hAnsi="宋体"/>
          <w:color w:val="000000"/>
          <w:kern w:val="0"/>
          <w:sz w:val="24"/>
          <w:szCs w:val="24"/>
        </w:rPr>
        <w:t>单位地址：</w:t>
      </w:r>
    </w:p>
    <w:p w14:paraId="44C95037">
      <w:pPr>
        <w:tabs>
          <w:tab w:val="left" w:pos="4615"/>
        </w:tabs>
        <w:autoSpaceDE w:val="0"/>
        <w:autoSpaceDN w:val="0"/>
        <w:adjustRightInd w:val="0"/>
        <w:spacing w:line="360" w:lineRule="auto"/>
        <w:contextualSpacing/>
        <w:jc w:val="left"/>
        <w:rPr>
          <w:rFonts w:ascii="宋体" w:hAnsi="宋体"/>
          <w:color w:val="000000"/>
          <w:kern w:val="0"/>
          <w:sz w:val="24"/>
          <w:szCs w:val="24"/>
        </w:rPr>
      </w:pPr>
      <w:r>
        <w:rPr>
          <w:rFonts w:hint="eastAsia" w:ascii="宋体" w:hAnsi="宋体"/>
          <w:color w:val="000000"/>
          <w:kern w:val="0"/>
          <w:sz w:val="24"/>
          <w:szCs w:val="24"/>
        </w:rPr>
        <w:t>法人代表授权人</w:t>
      </w:r>
      <w:r>
        <w:rPr>
          <w:rFonts w:hint="eastAsia" w:ascii="宋体" w:hAnsi="宋体"/>
          <w:color w:val="000000"/>
          <w:kern w:val="0"/>
          <w:sz w:val="24"/>
          <w:szCs w:val="24"/>
          <w:lang w:eastAsia="zh-CN"/>
        </w:rPr>
        <w:t>（</w:t>
      </w:r>
      <w:r>
        <w:rPr>
          <w:rFonts w:ascii="宋体" w:hAnsi="宋体"/>
          <w:color w:val="000000"/>
          <w:kern w:val="0"/>
          <w:sz w:val="24"/>
          <w:szCs w:val="24"/>
        </w:rPr>
        <w:t>签字</w:t>
      </w:r>
      <w:r>
        <w:rPr>
          <w:rFonts w:hint="eastAsia" w:ascii="宋体" w:hAnsi="宋体"/>
          <w:color w:val="000000"/>
          <w:kern w:val="0"/>
          <w:sz w:val="24"/>
          <w:szCs w:val="24"/>
          <w:lang w:eastAsia="zh-CN"/>
        </w:rPr>
        <w:t>）</w:t>
      </w:r>
      <w:r>
        <w:rPr>
          <w:rFonts w:ascii="宋体" w:hAnsi="宋体"/>
          <w:color w:val="000000"/>
          <w:kern w:val="0"/>
          <w:sz w:val="24"/>
          <w:szCs w:val="24"/>
        </w:rPr>
        <w:t>：</w:t>
      </w:r>
      <w:r>
        <w:rPr>
          <w:rFonts w:ascii="宋体" w:hAnsi="宋体"/>
          <w:color w:val="000000"/>
          <w:kern w:val="0"/>
          <w:sz w:val="24"/>
          <w:szCs w:val="24"/>
        </w:rPr>
        <w:tab/>
      </w:r>
      <w:r>
        <w:rPr>
          <w:rFonts w:ascii="宋体" w:hAnsi="宋体"/>
          <w:color w:val="000000"/>
          <w:kern w:val="0"/>
          <w:sz w:val="24"/>
          <w:szCs w:val="24"/>
        </w:rPr>
        <w:t>法人代表授权人</w:t>
      </w:r>
      <w:r>
        <w:rPr>
          <w:rFonts w:hint="eastAsia" w:ascii="宋体" w:hAnsi="宋体"/>
          <w:color w:val="000000"/>
          <w:kern w:val="0"/>
          <w:sz w:val="24"/>
          <w:szCs w:val="24"/>
          <w:lang w:eastAsia="zh-CN"/>
        </w:rPr>
        <w:t>（</w:t>
      </w:r>
      <w:r>
        <w:rPr>
          <w:rFonts w:ascii="宋体" w:hAnsi="宋体"/>
          <w:color w:val="000000"/>
          <w:kern w:val="0"/>
          <w:sz w:val="24"/>
          <w:szCs w:val="24"/>
        </w:rPr>
        <w:t>签字</w:t>
      </w:r>
      <w:r>
        <w:rPr>
          <w:rFonts w:hint="eastAsia" w:ascii="宋体" w:hAnsi="宋体"/>
          <w:color w:val="000000"/>
          <w:kern w:val="0"/>
          <w:sz w:val="24"/>
          <w:szCs w:val="24"/>
          <w:lang w:eastAsia="zh-CN"/>
        </w:rPr>
        <w:t>）</w:t>
      </w:r>
      <w:r>
        <w:rPr>
          <w:rFonts w:ascii="宋体" w:hAnsi="宋体"/>
          <w:color w:val="000000"/>
          <w:kern w:val="0"/>
          <w:sz w:val="24"/>
          <w:szCs w:val="24"/>
        </w:rPr>
        <w:t>：</w:t>
      </w:r>
    </w:p>
    <w:p w14:paraId="1FB1C12E">
      <w:pPr>
        <w:tabs>
          <w:tab w:val="left" w:pos="4615"/>
        </w:tabs>
        <w:autoSpaceDE w:val="0"/>
        <w:autoSpaceDN w:val="0"/>
        <w:adjustRightInd w:val="0"/>
        <w:spacing w:line="360" w:lineRule="auto"/>
        <w:contextualSpacing/>
        <w:jc w:val="left"/>
        <w:rPr>
          <w:rFonts w:ascii="宋体" w:hAnsi="宋体"/>
          <w:color w:val="000000"/>
          <w:kern w:val="0"/>
          <w:sz w:val="24"/>
          <w:szCs w:val="24"/>
        </w:rPr>
      </w:pPr>
      <w:r>
        <w:rPr>
          <w:rFonts w:hint="eastAsia" w:ascii="宋体" w:hAnsi="宋体"/>
          <w:color w:val="000000"/>
          <w:kern w:val="0"/>
          <w:sz w:val="24"/>
          <w:szCs w:val="24"/>
        </w:rPr>
        <w:t>联</w:t>
      </w:r>
      <w:r>
        <w:rPr>
          <w:rFonts w:ascii="宋体" w:hAnsi="宋体"/>
          <w:color w:val="000000"/>
          <w:kern w:val="0"/>
          <w:sz w:val="24"/>
          <w:szCs w:val="24"/>
        </w:rPr>
        <w:t xml:space="preserve"> 系 人：</w:t>
      </w:r>
      <w:r>
        <w:rPr>
          <w:rFonts w:ascii="宋体" w:hAnsi="宋体"/>
          <w:color w:val="000000"/>
          <w:kern w:val="0"/>
          <w:sz w:val="24"/>
          <w:szCs w:val="24"/>
        </w:rPr>
        <w:tab/>
      </w:r>
      <w:r>
        <w:rPr>
          <w:rFonts w:ascii="宋体" w:hAnsi="宋体"/>
          <w:color w:val="000000"/>
          <w:kern w:val="0"/>
          <w:sz w:val="24"/>
          <w:szCs w:val="24"/>
        </w:rPr>
        <w:t>联 系 人：</w:t>
      </w:r>
    </w:p>
    <w:p w14:paraId="4ED2A0A6">
      <w:pPr>
        <w:tabs>
          <w:tab w:val="left" w:pos="4615"/>
        </w:tabs>
        <w:autoSpaceDE w:val="0"/>
        <w:autoSpaceDN w:val="0"/>
        <w:adjustRightInd w:val="0"/>
        <w:spacing w:line="360" w:lineRule="auto"/>
        <w:contextualSpacing/>
        <w:jc w:val="left"/>
        <w:rPr>
          <w:rFonts w:ascii="宋体" w:hAnsi="宋体"/>
          <w:color w:val="000000"/>
          <w:kern w:val="0"/>
          <w:sz w:val="24"/>
          <w:szCs w:val="24"/>
        </w:rPr>
      </w:pPr>
      <w:r>
        <w:rPr>
          <w:rFonts w:hint="eastAsia" w:ascii="宋体" w:hAnsi="宋体"/>
          <w:color w:val="000000"/>
          <w:kern w:val="0"/>
          <w:sz w:val="24"/>
          <w:szCs w:val="24"/>
        </w:rPr>
        <w:t>电　　话：</w:t>
      </w:r>
      <w:r>
        <w:rPr>
          <w:rFonts w:ascii="宋体" w:hAnsi="宋体"/>
          <w:color w:val="000000"/>
          <w:kern w:val="0"/>
          <w:sz w:val="24"/>
          <w:szCs w:val="24"/>
        </w:rPr>
        <w:tab/>
      </w:r>
      <w:r>
        <w:rPr>
          <w:rFonts w:ascii="宋体" w:hAnsi="宋体"/>
          <w:color w:val="000000"/>
          <w:kern w:val="0"/>
          <w:sz w:val="24"/>
          <w:szCs w:val="24"/>
        </w:rPr>
        <w:t>电　　话：</w:t>
      </w:r>
    </w:p>
    <w:p w14:paraId="457F6478">
      <w:pPr>
        <w:tabs>
          <w:tab w:val="left" w:pos="4615"/>
        </w:tabs>
        <w:autoSpaceDE w:val="0"/>
        <w:autoSpaceDN w:val="0"/>
        <w:adjustRightInd w:val="0"/>
        <w:spacing w:line="360" w:lineRule="auto"/>
        <w:contextualSpacing/>
        <w:jc w:val="left"/>
        <w:rPr>
          <w:rFonts w:ascii="宋体" w:hAnsi="宋体"/>
          <w:color w:val="000000"/>
          <w:kern w:val="0"/>
          <w:sz w:val="24"/>
          <w:szCs w:val="24"/>
        </w:rPr>
      </w:pPr>
      <w:r>
        <w:rPr>
          <w:rFonts w:hint="eastAsia" w:ascii="宋体" w:hAnsi="宋体"/>
          <w:color w:val="000000"/>
          <w:kern w:val="0"/>
          <w:sz w:val="24"/>
          <w:szCs w:val="24"/>
        </w:rPr>
        <w:t>传　　真：</w:t>
      </w:r>
      <w:r>
        <w:rPr>
          <w:rFonts w:ascii="宋体" w:hAnsi="宋体"/>
          <w:color w:val="000000"/>
          <w:kern w:val="0"/>
          <w:sz w:val="24"/>
          <w:szCs w:val="24"/>
        </w:rPr>
        <w:tab/>
      </w:r>
      <w:r>
        <w:rPr>
          <w:rFonts w:ascii="宋体" w:hAnsi="宋体"/>
          <w:color w:val="000000"/>
          <w:kern w:val="0"/>
          <w:sz w:val="24"/>
          <w:szCs w:val="24"/>
        </w:rPr>
        <w:t>传　　真：</w:t>
      </w:r>
    </w:p>
    <w:p w14:paraId="62EC201F">
      <w:pPr>
        <w:tabs>
          <w:tab w:val="left" w:pos="4615"/>
        </w:tabs>
        <w:autoSpaceDE w:val="0"/>
        <w:autoSpaceDN w:val="0"/>
        <w:adjustRightInd w:val="0"/>
        <w:spacing w:line="360" w:lineRule="auto"/>
        <w:contextualSpacing/>
        <w:jc w:val="left"/>
        <w:rPr>
          <w:rFonts w:ascii="宋体" w:hAnsi="宋体"/>
          <w:color w:val="000000"/>
          <w:kern w:val="0"/>
          <w:sz w:val="24"/>
          <w:szCs w:val="24"/>
        </w:rPr>
      </w:pPr>
      <w:r>
        <w:rPr>
          <w:rFonts w:hint="eastAsia" w:ascii="宋体" w:hAnsi="宋体"/>
          <w:color w:val="000000"/>
          <w:kern w:val="0"/>
          <w:sz w:val="24"/>
          <w:szCs w:val="24"/>
        </w:rPr>
        <w:t>邮政编码：</w:t>
      </w:r>
      <w:r>
        <w:rPr>
          <w:rFonts w:ascii="宋体" w:hAnsi="宋体"/>
          <w:color w:val="000000"/>
          <w:kern w:val="0"/>
          <w:sz w:val="24"/>
          <w:szCs w:val="24"/>
        </w:rPr>
        <w:tab/>
      </w:r>
      <w:r>
        <w:rPr>
          <w:rFonts w:ascii="宋体" w:hAnsi="宋体"/>
          <w:color w:val="000000"/>
          <w:kern w:val="0"/>
          <w:sz w:val="24"/>
          <w:szCs w:val="24"/>
        </w:rPr>
        <w:t>邮政编码：</w:t>
      </w:r>
    </w:p>
    <w:p w14:paraId="28578921">
      <w:pPr>
        <w:tabs>
          <w:tab w:val="left" w:pos="4615"/>
        </w:tabs>
        <w:autoSpaceDE w:val="0"/>
        <w:autoSpaceDN w:val="0"/>
        <w:adjustRightInd w:val="0"/>
        <w:spacing w:line="360" w:lineRule="auto"/>
        <w:contextualSpacing/>
        <w:jc w:val="left"/>
        <w:rPr>
          <w:rFonts w:ascii="宋体" w:hAnsi="宋体"/>
          <w:color w:val="000000"/>
          <w:kern w:val="0"/>
          <w:sz w:val="24"/>
          <w:szCs w:val="24"/>
        </w:rPr>
      </w:pPr>
      <w:r>
        <w:rPr>
          <w:rFonts w:hint="eastAsia" w:ascii="宋体" w:hAnsi="宋体"/>
          <w:color w:val="000000"/>
          <w:kern w:val="0"/>
          <w:sz w:val="24"/>
          <w:szCs w:val="24"/>
        </w:rPr>
        <w:t>开户银行：</w:t>
      </w:r>
      <w:r>
        <w:rPr>
          <w:rFonts w:ascii="宋体" w:hAnsi="宋体"/>
          <w:color w:val="000000"/>
          <w:kern w:val="0"/>
          <w:sz w:val="24"/>
          <w:szCs w:val="24"/>
        </w:rPr>
        <w:tab/>
      </w:r>
      <w:r>
        <w:rPr>
          <w:rFonts w:ascii="宋体" w:hAnsi="宋体"/>
          <w:color w:val="000000"/>
          <w:kern w:val="0"/>
          <w:sz w:val="24"/>
          <w:szCs w:val="24"/>
        </w:rPr>
        <w:t>开户银行：</w:t>
      </w:r>
    </w:p>
    <w:p w14:paraId="311D0E9B">
      <w:pPr>
        <w:tabs>
          <w:tab w:val="left" w:pos="4615"/>
        </w:tabs>
        <w:autoSpaceDE w:val="0"/>
        <w:autoSpaceDN w:val="0"/>
        <w:adjustRightInd w:val="0"/>
        <w:spacing w:line="360" w:lineRule="auto"/>
        <w:contextualSpacing/>
        <w:jc w:val="left"/>
        <w:rPr>
          <w:rFonts w:ascii="宋体" w:hAnsi="宋体"/>
          <w:color w:val="000000"/>
          <w:kern w:val="0"/>
          <w:sz w:val="24"/>
          <w:szCs w:val="24"/>
        </w:rPr>
      </w:pPr>
      <w:r>
        <w:rPr>
          <w:rFonts w:hint="eastAsia" w:ascii="宋体" w:hAnsi="宋体"/>
          <w:color w:val="000000"/>
          <w:kern w:val="0"/>
          <w:sz w:val="24"/>
          <w:szCs w:val="24"/>
        </w:rPr>
        <w:t>帐　　号：</w:t>
      </w:r>
      <w:r>
        <w:rPr>
          <w:rFonts w:ascii="宋体" w:hAnsi="宋体"/>
          <w:color w:val="000000"/>
          <w:kern w:val="0"/>
          <w:sz w:val="24"/>
          <w:szCs w:val="24"/>
        </w:rPr>
        <w:tab/>
      </w:r>
      <w:r>
        <w:rPr>
          <w:rFonts w:ascii="宋体" w:hAnsi="宋体"/>
          <w:color w:val="000000"/>
          <w:kern w:val="0"/>
          <w:sz w:val="24"/>
          <w:szCs w:val="24"/>
        </w:rPr>
        <w:t>帐　　号：</w:t>
      </w:r>
    </w:p>
    <w:p w14:paraId="25021405">
      <w:pPr>
        <w:tabs>
          <w:tab w:val="left" w:pos="4615"/>
        </w:tabs>
        <w:autoSpaceDE w:val="0"/>
        <w:autoSpaceDN w:val="0"/>
        <w:adjustRightInd w:val="0"/>
        <w:spacing w:line="360" w:lineRule="auto"/>
        <w:contextualSpacing/>
        <w:jc w:val="left"/>
        <w:rPr>
          <w:rFonts w:hint="eastAsia" w:ascii="宋体" w:hAnsi="宋体"/>
          <w:color w:val="000000"/>
          <w:kern w:val="0"/>
          <w:sz w:val="24"/>
          <w:szCs w:val="24"/>
        </w:rPr>
      </w:pPr>
      <w:r>
        <w:rPr>
          <w:rFonts w:hint="eastAsia" w:ascii="宋体" w:hAnsi="宋体"/>
          <w:color w:val="000000"/>
          <w:kern w:val="0"/>
          <w:sz w:val="24"/>
          <w:szCs w:val="24"/>
        </w:rPr>
        <w:t>税　　号：</w:t>
      </w:r>
      <w:r>
        <w:rPr>
          <w:rFonts w:ascii="宋体" w:hAnsi="宋体"/>
          <w:color w:val="000000"/>
          <w:kern w:val="0"/>
          <w:sz w:val="24"/>
          <w:szCs w:val="24"/>
        </w:rPr>
        <w:tab/>
      </w:r>
      <w:r>
        <w:rPr>
          <w:rFonts w:ascii="宋体" w:hAnsi="宋体"/>
          <w:color w:val="000000"/>
          <w:kern w:val="0"/>
          <w:sz w:val="24"/>
          <w:szCs w:val="24"/>
        </w:rPr>
        <w:t>税　　号：</w:t>
      </w:r>
    </w:p>
    <w:p w14:paraId="63D83BDD">
      <w:pPr>
        <w:spacing w:line="360" w:lineRule="auto"/>
        <w:contextualSpacing/>
        <w:rPr>
          <w:rFonts w:hint="eastAsia" w:ascii="宋体" w:hAnsi="宋体"/>
          <w:bCs/>
          <w:color w:val="000000"/>
          <w:kern w:val="44"/>
          <w:sz w:val="24"/>
          <w:szCs w:val="24"/>
        </w:rPr>
      </w:pPr>
      <w:r>
        <w:rPr>
          <w:rFonts w:hint="eastAsia" w:ascii="宋体" w:hAnsi="宋体"/>
          <w:color w:val="000000"/>
          <w:sz w:val="24"/>
          <w:szCs w:val="24"/>
        </w:rPr>
        <w:t>合同签订地址：</w:t>
      </w:r>
      <w:r>
        <w:rPr>
          <w:rFonts w:hint="eastAsia" w:ascii="宋体" w:hAnsi="宋体"/>
          <w:color w:val="000000"/>
          <w:sz w:val="24"/>
          <w:szCs w:val="24"/>
          <w:u w:val="single"/>
        </w:rPr>
        <w:t>___________________</w:t>
      </w:r>
    </w:p>
    <w:p w14:paraId="2C81AE55">
      <w:pPr>
        <w:pStyle w:val="3"/>
        <w:bidi w:val="0"/>
        <w:rPr>
          <w:rFonts w:hint="eastAsia"/>
        </w:rPr>
      </w:pPr>
      <w:r>
        <w:rPr>
          <w:szCs w:val="24"/>
        </w:rPr>
        <w:br w:type="page"/>
      </w:r>
      <w:r>
        <w:rPr>
          <w:rFonts w:hint="eastAsia"/>
        </w:rPr>
        <w:t>第六章 报价文件格式</w:t>
      </w:r>
    </w:p>
    <w:p w14:paraId="73AB2F64">
      <w:pPr>
        <w:bidi w:val="0"/>
        <w:jc w:val="center"/>
        <w:rPr>
          <w:rFonts w:hint="eastAsia"/>
          <w:b/>
          <w:bCs/>
          <w:color w:val="auto"/>
        </w:rPr>
      </w:pPr>
      <w:r>
        <w:rPr>
          <w:rFonts w:hint="eastAsia"/>
          <w:b/>
          <w:bCs/>
          <w:color w:val="auto"/>
        </w:rPr>
        <w:t>报价单位须提交的询价资料（报价文件）内容</w:t>
      </w:r>
    </w:p>
    <w:p w14:paraId="5C87D16E">
      <w:pPr>
        <w:bidi w:val="0"/>
        <w:rPr>
          <w:rFonts w:hint="eastAsia"/>
        </w:rPr>
      </w:pPr>
      <w:r>
        <w:rPr>
          <w:rFonts w:hint="eastAsia"/>
        </w:rPr>
        <w:t>1</w:t>
      </w:r>
      <w:r>
        <w:rPr>
          <w:rFonts w:hint="eastAsia"/>
          <w:lang w:eastAsia="zh-CN"/>
        </w:rPr>
        <w:t>.</w:t>
      </w:r>
      <w:r>
        <w:rPr>
          <w:rFonts w:hint="eastAsia"/>
        </w:rPr>
        <w:t>报价函封面自定；</w:t>
      </w:r>
    </w:p>
    <w:p w14:paraId="2AC53B5B">
      <w:pPr>
        <w:bidi w:val="0"/>
        <w:rPr>
          <w:rFonts w:hint="eastAsia"/>
        </w:rPr>
      </w:pPr>
      <w:r>
        <w:rPr>
          <w:rFonts w:hint="eastAsia"/>
        </w:rPr>
        <w:t>2</w:t>
      </w:r>
      <w:r>
        <w:rPr>
          <w:rFonts w:hint="eastAsia"/>
          <w:lang w:eastAsia="zh-CN"/>
        </w:rPr>
        <w:t>.</w:t>
      </w:r>
      <w:r>
        <w:rPr>
          <w:rFonts w:hint="eastAsia"/>
        </w:rPr>
        <w:t>提供经年检有效的营业执照和税务登记证；</w:t>
      </w:r>
    </w:p>
    <w:p w14:paraId="45D1C270">
      <w:pPr>
        <w:bidi w:val="0"/>
        <w:rPr>
          <w:rFonts w:hint="eastAsia"/>
        </w:rPr>
      </w:pPr>
      <w:r>
        <w:rPr>
          <w:rFonts w:hint="eastAsia"/>
        </w:rPr>
        <w:t>3</w:t>
      </w:r>
      <w:r>
        <w:rPr>
          <w:rFonts w:hint="eastAsia"/>
          <w:lang w:eastAsia="zh-CN"/>
        </w:rPr>
        <w:t>.</w:t>
      </w:r>
      <w:r>
        <w:rPr>
          <w:rFonts w:hint="eastAsia"/>
        </w:rPr>
        <w:t>附件一、法人代表授权书（原件加盖公章）；</w:t>
      </w:r>
    </w:p>
    <w:p w14:paraId="60A689AA">
      <w:pPr>
        <w:bidi w:val="0"/>
        <w:rPr>
          <w:rFonts w:hint="eastAsia"/>
        </w:rPr>
      </w:pPr>
      <w:r>
        <w:rPr>
          <w:rFonts w:hint="eastAsia"/>
        </w:rPr>
        <w:t>4</w:t>
      </w:r>
      <w:r>
        <w:rPr>
          <w:rFonts w:hint="eastAsia"/>
          <w:lang w:eastAsia="zh-CN"/>
        </w:rPr>
        <w:t>.</w:t>
      </w:r>
      <w:r>
        <w:rPr>
          <w:rFonts w:hint="eastAsia"/>
        </w:rPr>
        <w:t>附件二、安徽交通职业技术学院</w:t>
      </w:r>
      <w:r>
        <w:rPr>
          <w:rFonts w:hint="eastAsia"/>
          <w:lang w:val="en-US" w:eastAsia="zh-CN"/>
        </w:rPr>
        <w:t>综合楼机房改造</w:t>
      </w:r>
      <w:r>
        <w:rPr>
          <w:rFonts w:hint="eastAsia"/>
        </w:rPr>
        <w:t>采购项目</w:t>
      </w:r>
      <w:r>
        <w:rPr>
          <w:rFonts w:hint="eastAsia"/>
          <w:lang w:eastAsia="zh-CN"/>
        </w:rPr>
        <w:t>（</w:t>
      </w:r>
      <w:r>
        <w:rPr>
          <w:rFonts w:hint="eastAsia"/>
          <w:lang w:val="en-US" w:eastAsia="zh-CN"/>
        </w:rPr>
        <w:t>二次</w:t>
      </w:r>
      <w:r>
        <w:rPr>
          <w:rFonts w:hint="eastAsia"/>
          <w:lang w:eastAsia="zh-CN"/>
        </w:rPr>
        <w:t>）</w:t>
      </w:r>
      <w:r>
        <w:rPr>
          <w:rFonts w:hint="eastAsia"/>
        </w:rPr>
        <w:t>报价表（原件加盖公章）；</w:t>
      </w:r>
    </w:p>
    <w:p w14:paraId="293C930A">
      <w:pPr>
        <w:bidi w:val="0"/>
        <w:rPr>
          <w:rFonts w:hint="eastAsia"/>
        </w:rPr>
      </w:pPr>
      <w:r>
        <w:rPr>
          <w:rFonts w:hint="eastAsia"/>
        </w:rPr>
        <w:t>5</w:t>
      </w:r>
      <w:r>
        <w:rPr>
          <w:rFonts w:hint="eastAsia"/>
          <w:lang w:eastAsia="zh-CN"/>
        </w:rPr>
        <w:t>.</w:t>
      </w:r>
      <w:r>
        <w:rPr>
          <w:rFonts w:hint="eastAsia"/>
        </w:rPr>
        <w:t>项目实施方案、公司资质等其他文件（项目实施方案须承诺按照要求完成任务期限、表达以后服务内容，便于采购人以后联系中标单位开展后续服务）。</w:t>
      </w:r>
    </w:p>
    <w:p w14:paraId="721A9D40">
      <w:pPr>
        <w:spacing w:line="400" w:lineRule="exact"/>
        <w:outlineLvl w:val="1"/>
        <w:rPr>
          <w:rFonts w:hint="eastAsia" w:ascii="宋体" w:hAnsi="宋体" w:cs="宋体"/>
          <w:b/>
          <w:sz w:val="28"/>
          <w:szCs w:val="28"/>
        </w:rPr>
      </w:pPr>
    </w:p>
    <w:p w14:paraId="4E23A16B">
      <w:pPr>
        <w:spacing w:line="400" w:lineRule="exact"/>
        <w:outlineLvl w:val="1"/>
        <w:rPr>
          <w:rFonts w:hint="eastAsia" w:ascii="宋体" w:hAnsi="宋体" w:cs="宋体"/>
          <w:b/>
          <w:sz w:val="28"/>
          <w:szCs w:val="28"/>
        </w:rPr>
      </w:pPr>
    </w:p>
    <w:p w14:paraId="5AEC57FE">
      <w:pPr>
        <w:pStyle w:val="7"/>
        <w:rPr>
          <w:rFonts w:hint="eastAsia" w:ascii="宋体" w:hAnsi="宋体" w:cs="宋体"/>
          <w:b/>
          <w:szCs w:val="28"/>
        </w:rPr>
      </w:pPr>
    </w:p>
    <w:p w14:paraId="60FF9F9E">
      <w:pPr>
        <w:pStyle w:val="8"/>
        <w:rPr>
          <w:rFonts w:hint="eastAsia" w:ascii="宋体" w:hAnsi="宋体" w:cs="宋体"/>
          <w:b/>
          <w:sz w:val="28"/>
          <w:szCs w:val="28"/>
          <w:lang w:eastAsia="zh-CN"/>
        </w:rPr>
      </w:pPr>
    </w:p>
    <w:p w14:paraId="458D40A1">
      <w:pPr>
        <w:pStyle w:val="8"/>
        <w:rPr>
          <w:rFonts w:hint="eastAsia" w:ascii="宋体" w:hAnsi="宋体" w:cs="宋体"/>
          <w:b/>
          <w:sz w:val="28"/>
          <w:szCs w:val="28"/>
          <w:lang w:eastAsia="zh-CN"/>
        </w:rPr>
      </w:pPr>
    </w:p>
    <w:p w14:paraId="794BAC64">
      <w:pPr>
        <w:pStyle w:val="8"/>
        <w:rPr>
          <w:rFonts w:hint="eastAsia" w:ascii="宋体" w:hAnsi="宋体" w:cs="宋体"/>
          <w:b/>
          <w:sz w:val="28"/>
          <w:szCs w:val="28"/>
          <w:lang w:eastAsia="zh-CN"/>
        </w:rPr>
      </w:pPr>
    </w:p>
    <w:p w14:paraId="04A2834A">
      <w:pPr>
        <w:pStyle w:val="8"/>
        <w:rPr>
          <w:rFonts w:hint="eastAsia" w:ascii="宋体" w:hAnsi="宋体" w:cs="宋体"/>
          <w:b/>
          <w:sz w:val="28"/>
          <w:szCs w:val="28"/>
          <w:lang w:eastAsia="zh-CN"/>
        </w:rPr>
      </w:pPr>
    </w:p>
    <w:p w14:paraId="3EB08B1B">
      <w:pPr>
        <w:pStyle w:val="8"/>
        <w:rPr>
          <w:rFonts w:hint="eastAsia" w:ascii="宋体" w:hAnsi="宋体" w:cs="宋体"/>
          <w:b/>
          <w:sz w:val="28"/>
          <w:szCs w:val="28"/>
          <w:lang w:eastAsia="zh-CN"/>
        </w:rPr>
      </w:pPr>
    </w:p>
    <w:p w14:paraId="275C35A2">
      <w:pPr>
        <w:pStyle w:val="8"/>
        <w:rPr>
          <w:rFonts w:hint="eastAsia" w:ascii="宋体" w:hAnsi="宋体" w:cs="宋体"/>
          <w:b/>
          <w:sz w:val="28"/>
          <w:szCs w:val="28"/>
          <w:lang w:eastAsia="zh-CN"/>
        </w:rPr>
      </w:pPr>
    </w:p>
    <w:p w14:paraId="1D95DA9F">
      <w:pPr>
        <w:pStyle w:val="8"/>
        <w:rPr>
          <w:rFonts w:hint="eastAsia" w:ascii="宋体" w:hAnsi="宋体" w:cs="宋体"/>
          <w:b/>
          <w:sz w:val="28"/>
          <w:szCs w:val="28"/>
          <w:lang w:eastAsia="zh-CN"/>
        </w:rPr>
      </w:pPr>
    </w:p>
    <w:p w14:paraId="17BAFF67">
      <w:pPr>
        <w:pStyle w:val="8"/>
        <w:rPr>
          <w:rFonts w:hint="eastAsia" w:ascii="宋体" w:hAnsi="宋体" w:cs="宋体"/>
          <w:b/>
          <w:sz w:val="28"/>
          <w:szCs w:val="28"/>
          <w:lang w:eastAsia="zh-CN"/>
        </w:rPr>
      </w:pPr>
    </w:p>
    <w:p w14:paraId="6126D59F">
      <w:pPr>
        <w:pStyle w:val="8"/>
        <w:rPr>
          <w:rFonts w:hint="eastAsia" w:ascii="宋体" w:hAnsi="宋体" w:cs="宋体"/>
          <w:b/>
          <w:sz w:val="28"/>
          <w:szCs w:val="28"/>
          <w:lang w:eastAsia="zh-CN"/>
        </w:rPr>
      </w:pPr>
    </w:p>
    <w:p w14:paraId="26E21204">
      <w:pPr>
        <w:spacing w:line="400" w:lineRule="exact"/>
        <w:outlineLvl w:val="1"/>
        <w:rPr>
          <w:rFonts w:hint="eastAsia" w:hAnsi="宋体" w:cs="宋体"/>
          <w:b/>
          <w:bCs/>
          <w:sz w:val="28"/>
          <w:szCs w:val="28"/>
        </w:rPr>
      </w:pPr>
      <w:r>
        <w:rPr>
          <w:rFonts w:hint="eastAsia" w:ascii="宋体" w:hAnsi="宋体" w:cs="宋体"/>
          <w:b/>
          <w:sz w:val="28"/>
          <w:szCs w:val="28"/>
        </w:rPr>
        <w:t>附件一</w:t>
      </w:r>
    </w:p>
    <w:p w14:paraId="26F9A9FE">
      <w:pPr>
        <w:spacing w:line="440" w:lineRule="exact"/>
        <w:ind w:firstLine="3435" w:firstLineChars="1145"/>
        <w:rPr>
          <w:rFonts w:hint="eastAsia" w:ascii="宋体" w:hAnsi="宋体"/>
          <w:sz w:val="30"/>
          <w:szCs w:val="30"/>
        </w:rPr>
      </w:pPr>
      <w:r>
        <w:rPr>
          <w:rFonts w:hint="eastAsia" w:ascii="宋体" w:hAnsi="宋体"/>
          <w:sz w:val="30"/>
          <w:szCs w:val="30"/>
        </w:rPr>
        <w:t>法人代表授权书</w:t>
      </w:r>
    </w:p>
    <w:p w14:paraId="37F10DFF">
      <w:pPr>
        <w:pStyle w:val="7"/>
        <w:rPr>
          <w:rFonts w:hint="eastAsia"/>
        </w:rPr>
      </w:pPr>
    </w:p>
    <w:p w14:paraId="0A2164E6">
      <w:pPr>
        <w:spacing w:line="360" w:lineRule="auto"/>
        <w:ind w:firstLine="960" w:firstLineChars="400"/>
        <w:rPr>
          <w:rFonts w:hint="eastAsia"/>
          <w:sz w:val="24"/>
        </w:rPr>
      </w:pPr>
      <w:r>
        <w:rPr>
          <w:rFonts w:hint="eastAsia"/>
          <w:sz w:val="24"/>
        </w:rPr>
        <w:t xml:space="preserve">本授权书声明： </w:t>
      </w:r>
      <w:r>
        <w:rPr>
          <w:rFonts w:hint="eastAsia"/>
          <w:sz w:val="24"/>
          <w:u w:val="single"/>
        </w:rPr>
        <w:t xml:space="preserve">               </w:t>
      </w:r>
      <w:r>
        <w:rPr>
          <w:rFonts w:hint="eastAsia"/>
          <w:sz w:val="24"/>
        </w:rPr>
        <w:t>公司授权</w:t>
      </w:r>
      <w:r>
        <w:rPr>
          <w:rFonts w:hint="eastAsia"/>
          <w:sz w:val="24"/>
          <w:u w:val="single"/>
        </w:rPr>
        <w:t xml:space="preserve">              </w:t>
      </w:r>
      <w:r>
        <w:rPr>
          <w:rFonts w:hint="eastAsia"/>
          <w:sz w:val="24"/>
        </w:rPr>
        <w:t>（被授权人的姓名、职务）为本公司的合法代理人，参加</w:t>
      </w:r>
      <w:r>
        <w:rPr>
          <w:rFonts w:hint="eastAsia"/>
          <w:sz w:val="24"/>
          <w:u w:val="single"/>
        </w:rPr>
        <w:t>安徽交通职业技术学院</w:t>
      </w:r>
      <w:r>
        <w:rPr>
          <w:rFonts w:hint="eastAsia"/>
          <w:sz w:val="24"/>
          <w:u w:val="single"/>
          <w:lang w:val="en-US" w:eastAsia="zh-CN"/>
        </w:rPr>
        <w:t>综合楼机房改造</w:t>
      </w:r>
      <w:r>
        <w:rPr>
          <w:rFonts w:hint="eastAsia"/>
          <w:sz w:val="24"/>
          <w:u w:val="single"/>
        </w:rPr>
        <w:t>采购项目</w:t>
      </w:r>
      <w:r>
        <w:rPr>
          <w:rFonts w:hint="eastAsia"/>
          <w:sz w:val="24"/>
          <w:u w:val="single"/>
          <w:lang w:eastAsia="zh-CN"/>
        </w:rPr>
        <w:t>（</w:t>
      </w:r>
      <w:r>
        <w:rPr>
          <w:rFonts w:hint="eastAsia"/>
          <w:sz w:val="24"/>
          <w:u w:val="single"/>
          <w:lang w:val="en-US" w:eastAsia="zh-CN"/>
        </w:rPr>
        <w:t>二次</w:t>
      </w:r>
      <w:r>
        <w:rPr>
          <w:rFonts w:hint="eastAsia"/>
          <w:sz w:val="24"/>
          <w:u w:val="single"/>
          <w:lang w:eastAsia="zh-CN"/>
        </w:rPr>
        <w:t>）</w:t>
      </w:r>
      <w:r>
        <w:rPr>
          <w:rFonts w:hint="eastAsia"/>
          <w:sz w:val="24"/>
        </w:rPr>
        <w:t>的采购活动。全权代表本公司处理投标过程的一切事宜，包括但不限于：投标、参与开标、商议、签约等。报价人代表在投标过程中所签署的一切文件和处理与之有关的一切事务，本公司均予以认可并对此承担责任。报价人代表无转委托权。</w:t>
      </w:r>
    </w:p>
    <w:p w14:paraId="0510610A">
      <w:pPr>
        <w:spacing w:line="360" w:lineRule="auto"/>
        <w:rPr>
          <w:sz w:val="24"/>
        </w:rPr>
      </w:pPr>
      <w:r>
        <w:rPr>
          <w:sz w:val="24"/>
        </w:rPr>
        <w:t>委托期限：本项目</w:t>
      </w:r>
      <w:r>
        <w:rPr>
          <w:rFonts w:hint="eastAsia"/>
          <w:sz w:val="24"/>
        </w:rPr>
        <w:t>询价文件</w:t>
      </w:r>
      <w:r>
        <w:rPr>
          <w:sz w:val="24"/>
        </w:rPr>
        <w:t>发布之日至</w:t>
      </w:r>
      <w:r>
        <w:rPr>
          <w:rFonts w:hint="eastAsia"/>
          <w:sz w:val="24"/>
        </w:rPr>
        <w:t>报价</w:t>
      </w:r>
      <w:r>
        <w:rPr>
          <w:sz w:val="24"/>
        </w:rPr>
        <w:t xml:space="preserve">有效期截止日。   </w:t>
      </w:r>
    </w:p>
    <w:p w14:paraId="777D4036">
      <w:pPr>
        <w:spacing w:line="360" w:lineRule="auto"/>
        <w:rPr>
          <w:rFonts w:hint="eastAsia"/>
          <w:sz w:val="24"/>
        </w:rPr>
      </w:pPr>
      <w:r>
        <w:rPr>
          <w:rFonts w:hint="eastAsia"/>
          <w:sz w:val="24"/>
        </w:rPr>
        <w:t>特此声明。</w:t>
      </w:r>
    </w:p>
    <w:p w14:paraId="58B7D187">
      <w:pPr>
        <w:spacing w:line="360" w:lineRule="auto"/>
        <w:rPr>
          <w:rFonts w:hint="eastAsia"/>
          <w:sz w:val="24"/>
        </w:rPr>
      </w:pPr>
      <w:r>
        <w:rPr>
          <w:sz w:val="24"/>
        </w:rPr>
        <w:t>附：法定代表人身份证</w:t>
      </w:r>
      <w:r>
        <w:rPr>
          <w:rFonts w:hint="eastAsia"/>
          <w:sz w:val="24"/>
        </w:rPr>
        <w:t>正、反面复印件和被授权人身份证明正、反面复印件</w:t>
      </w:r>
    </w:p>
    <w:p w14:paraId="7ED11B6C">
      <w:pPr>
        <w:spacing w:line="360" w:lineRule="auto"/>
        <w:rPr>
          <w:rFonts w:hint="eastAsia" w:hAnsi="宋体"/>
          <w:sz w:val="24"/>
        </w:rPr>
      </w:pPr>
    </w:p>
    <w:p w14:paraId="5EAD95C0">
      <w:pPr>
        <w:spacing w:line="360" w:lineRule="auto"/>
        <w:rPr>
          <w:rFonts w:hint="eastAsia" w:hAnsi="宋体"/>
          <w:sz w:val="24"/>
        </w:rPr>
      </w:pPr>
    </w:p>
    <w:p w14:paraId="5DB2F7E8">
      <w:pPr>
        <w:spacing w:line="360" w:lineRule="auto"/>
        <w:rPr>
          <w:rFonts w:hint="eastAsia" w:hAnsi="宋体"/>
          <w:sz w:val="24"/>
        </w:rPr>
      </w:pPr>
    </w:p>
    <w:p w14:paraId="31057EA2">
      <w:pPr>
        <w:spacing w:line="360" w:lineRule="auto"/>
        <w:rPr>
          <w:rFonts w:hint="eastAsia" w:hAnsi="宋体"/>
          <w:sz w:val="24"/>
        </w:rPr>
      </w:pPr>
    </w:p>
    <w:p w14:paraId="3A26BAA5">
      <w:pPr>
        <w:spacing w:line="360" w:lineRule="auto"/>
        <w:rPr>
          <w:rFonts w:hint="eastAsia" w:hAnsi="宋体"/>
          <w:sz w:val="24"/>
        </w:rPr>
      </w:pPr>
      <w:r>
        <w:rPr>
          <w:rFonts w:hint="eastAsia" w:hAnsi="宋体"/>
          <w:sz w:val="24"/>
        </w:rPr>
        <w:t>被授权人（签字）：</w:t>
      </w:r>
      <w:r>
        <w:rPr>
          <w:rFonts w:hAnsi="宋体"/>
          <w:sz w:val="24"/>
          <w:u w:val="single"/>
        </w:rPr>
        <w:t xml:space="preserve"> </w:t>
      </w:r>
      <w:r>
        <w:rPr>
          <w:rFonts w:hint="eastAsia" w:hAnsi="宋体"/>
          <w:sz w:val="24"/>
          <w:u w:val="single"/>
        </w:rPr>
        <w:t xml:space="preserve">    </w:t>
      </w:r>
      <w:r>
        <w:rPr>
          <w:rFonts w:hAnsi="宋体"/>
          <w:sz w:val="24"/>
          <w:u w:val="single"/>
        </w:rPr>
        <w:t xml:space="preserve">       </w:t>
      </w:r>
      <w:r>
        <w:rPr>
          <w:rFonts w:hAnsi="宋体"/>
          <w:sz w:val="24"/>
        </w:rPr>
        <w:t xml:space="preserve">  </w:t>
      </w:r>
      <w:r>
        <w:rPr>
          <w:rFonts w:hint="eastAsia" w:hAnsi="宋体"/>
          <w:sz w:val="24"/>
        </w:rPr>
        <w:t>性别：</w:t>
      </w:r>
      <w:r>
        <w:rPr>
          <w:rFonts w:hAnsi="宋体"/>
          <w:sz w:val="24"/>
          <w:u w:val="single"/>
        </w:rPr>
        <w:t xml:space="preserve"> </w:t>
      </w:r>
      <w:r>
        <w:rPr>
          <w:rFonts w:hint="eastAsia" w:hAnsi="宋体"/>
          <w:sz w:val="24"/>
          <w:u w:val="single"/>
        </w:rPr>
        <w:t xml:space="preserve"> </w:t>
      </w:r>
      <w:r>
        <w:rPr>
          <w:rFonts w:hAnsi="宋体"/>
          <w:sz w:val="24"/>
          <w:u w:val="single"/>
        </w:rPr>
        <w:t xml:space="preserve">   </w:t>
      </w:r>
      <w:r>
        <w:rPr>
          <w:rFonts w:hint="eastAsia" w:hAnsi="宋体"/>
          <w:sz w:val="24"/>
        </w:rPr>
        <w:t>身份证号：</w:t>
      </w:r>
      <w:r>
        <w:rPr>
          <w:rFonts w:hAnsi="宋体"/>
          <w:sz w:val="24"/>
          <w:u w:val="single"/>
        </w:rPr>
        <w:t xml:space="preserve">   </w:t>
      </w:r>
      <w:r>
        <w:rPr>
          <w:rFonts w:hint="eastAsia" w:hAnsi="宋体"/>
          <w:sz w:val="24"/>
          <w:u w:val="single"/>
        </w:rPr>
        <w:t xml:space="preserve">             </w:t>
      </w:r>
    </w:p>
    <w:p w14:paraId="67A13E6F">
      <w:pPr>
        <w:spacing w:line="360" w:lineRule="auto"/>
        <w:rPr>
          <w:rFonts w:hint="eastAsia" w:hAnsi="宋体"/>
          <w:sz w:val="24"/>
        </w:rPr>
      </w:pPr>
    </w:p>
    <w:p w14:paraId="7DB23858">
      <w:pPr>
        <w:spacing w:line="360" w:lineRule="auto"/>
        <w:rPr>
          <w:rFonts w:hint="eastAsia" w:hAnsi="宋体"/>
          <w:sz w:val="24"/>
        </w:rPr>
      </w:pPr>
      <w:r>
        <w:rPr>
          <w:rFonts w:hint="eastAsia" w:hAnsi="宋体"/>
          <w:sz w:val="24"/>
        </w:rPr>
        <w:t>法人代表（签字）：</w:t>
      </w:r>
      <w:r>
        <w:rPr>
          <w:rFonts w:hAnsi="宋体"/>
          <w:sz w:val="24"/>
          <w:u w:val="single"/>
        </w:rPr>
        <w:t xml:space="preserve"> </w:t>
      </w:r>
      <w:r>
        <w:rPr>
          <w:rFonts w:hint="eastAsia" w:hAnsi="宋体"/>
          <w:sz w:val="24"/>
          <w:u w:val="single"/>
        </w:rPr>
        <w:t xml:space="preserve">    </w:t>
      </w:r>
      <w:r>
        <w:rPr>
          <w:rFonts w:hAnsi="宋体"/>
          <w:sz w:val="24"/>
          <w:u w:val="single"/>
        </w:rPr>
        <w:t xml:space="preserve">       </w:t>
      </w:r>
      <w:r>
        <w:rPr>
          <w:rFonts w:hint="eastAsia" w:hAnsi="宋体"/>
          <w:sz w:val="24"/>
          <w:u w:val="single"/>
        </w:rPr>
        <w:t xml:space="preserve"> </w:t>
      </w:r>
      <w:r>
        <w:rPr>
          <w:rFonts w:hint="eastAsia" w:hAnsi="宋体"/>
          <w:sz w:val="24"/>
        </w:rPr>
        <w:t xml:space="preserve"> 性别：</w:t>
      </w:r>
      <w:r>
        <w:rPr>
          <w:rFonts w:hAnsi="宋体"/>
          <w:sz w:val="24"/>
          <w:u w:val="single"/>
        </w:rPr>
        <w:t xml:space="preserve">  </w:t>
      </w:r>
      <w:r>
        <w:rPr>
          <w:rFonts w:hint="eastAsia" w:hAnsi="宋体"/>
          <w:sz w:val="24"/>
          <w:u w:val="single"/>
        </w:rPr>
        <w:t xml:space="preserve"> </w:t>
      </w:r>
      <w:r>
        <w:rPr>
          <w:rFonts w:hAnsi="宋体"/>
          <w:sz w:val="24"/>
          <w:u w:val="single"/>
        </w:rPr>
        <w:t xml:space="preserve">  </w:t>
      </w:r>
      <w:r>
        <w:rPr>
          <w:rFonts w:hint="eastAsia" w:hAnsi="宋体"/>
          <w:sz w:val="24"/>
        </w:rPr>
        <w:t>身份证号：</w:t>
      </w:r>
      <w:r>
        <w:rPr>
          <w:rFonts w:hAnsi="宋体"/>
          <w:sz w:val="24"/>
          <w:u w:val="single"/>
        </w:rPr>
        <w:t xml:space="preserve">   </w:t>
      </w:r>
      <w:r>
        <w:rPr>
          <w:rFonts w:hint="eastAsia" w:hAnsi="宋体"/>
          <w:sz w:val="24"/>
          <w:u w:val="single"/>
        </w:rPr>
        <w:t xml:space="preserve">             </w:t>
      </w:r>
    </w:p>
    <w:p w14:paraId="37F40C8C">
      <w:pPr>
        <w:spacing w:line="360" w:lineRule="auto"/>
        <w:ind w:firstLine="3960" w:firstLineChars="1650"/>
        <w:rPr>
          <w:rFonts w:hint="eastAsia"/>
          <w:sz w:val="24"/>
        </w:rPr>
      </w:pPr>
      <w:r>
        <w:rPr>
          <w:rFonts w:hint="eastAsia"/>
          <w:sz w:val="24"/>
        </w:rPr>
        <w:t xml:space="preserve">  </w:t>
      </w:r>
    </w:p>
    <w:p w14:paraId="780F368B">
      <w:pPr>
        <w:spacing w:line="360" w:lineRule="auto"/>
        <w:ind w:firstLine="4800" w:firstLineChars="2000"/>
        <w:rPr>
          <w:rFonts w:hint="default" w:hAnsi="宋体" w:eastAsia="宋体"/>
          <w:sz w:val="24"/>
          <w:lang w:val="en-US" w:eastAsia="zh-CN"/>
        </w:rPr>
      </w:pPr>
      <w:r>
        <w:rPr>
          <w:rFonts w:hint="eastAsia"/>
          <w:sz w:val="24"/>
        </w:rPr>
        <w:t>报价单位（公章）</w:t>
      </w:r>
      <w:r>
        <w:rPr>
          <w:rFonts w:hint="eastAsia" w:hAnsi="宋体"/>
          <w:sz w:val="24"/>
        </w:rPr>
        <w:t>：</w:t>
      </w:r>
      <w:r>
        <w:rPr>
          <w:rFonts w:hint="eastAsia" w:hAnsi="宋体"/>
          <w:sz w:val="24"/>
          <w:u w:val="single"/>
        </w:rPr>
        <w:t xml:space="preserve">             </w:t>
      </w:r>
      <w:r>
        <w:rPr>
          <w:rFonts w:hint="eastAsia" w:hAnsi="宋体"/>
          <w:sz w:val="24"/>
          <w:u w:val="single"/>
          <w:lang w:val="en-US" w:eastAsia="zh-CN"/>
        </w:rPr>
        <w:t xml:space="preserve">  </w:t>
      </w:r>
    </w:p>
    <w:p w14:paraId="0428EB32">
      <w:pPr>
        <w:spacing w:line="360" w:lineRule="auto"/>
        <w:rPr>
          <w:rFonts w:hint="eastAsia" w:hAnsi="宋体"/>
          <w:sz w:val="24"/>
        </w:rPr>
      </w:pPr>
      <w:r>
        <w:rPr>
          <w:rFonts w:hint="eastAsia" w:hAnsi="宋体"/>
          <w:sz w:val="24"/>
        </w:rPr>
        <w:t xml:space="preserve"> </w:t>
      </w:r>
    </w:p>
    <w:p w14:paraId="7E4919C5">
      <w:pPr>
        <w:spacing w:line="360" w:lineRule="auto"/>
        <w:ind w:firstLine="4800" w:firstLineChars="2000"/>
        <w:rPr>
          <w:rFonts w:hint="eastAsia" w:hAnsi="宋体" w:eastAsia="宋体"/>
          <w:sz w:val="24"/>
          <w:u w:val="single"/>
          <w:lang w:val="en-US" w:eastAsia="zh-CN"/>
        </w:rPr>
      </w:pPr>
      <w:r>
        <w:rPr>
          <w:rFonts w:hint="eastAsia" w:hAnsi="宋体"/>
          <w:sz w:val="24"/>
        </w:rPr>
        <w:t>日     期：</w:t>
      </w:r>
      <w:r>
        <w:rPr>
          <w:rFonts w:hint="eastAsia" w:hAnsi="宋体"/>
          <w:sz w:val="24"/>
          <w:u w:val="single"/>
        </w:rPr>
        <w:t xml:space="preserve">                     </w:t>
      </w:r>
      <w:r>
        <w:rPr>
          <w:rFonts w:hint="eastAsia" w:hAnsi="宋体"/>
          <w:sz w:val="24"/>
          <w:u w:val="single"/>
          <w:lang w:val="en-US" w:eastAsia="zh-CN"/>
        </w:rPr>
        <w:t xml:space="preserve"> </w:t>
      </w:r>
    </w:p>
    <w:p w14:paraId="44D1EE26">
      <w:pPr>
        <w:spacing w:line="360" w:lineRule="auto"/>
        <w:ind w:firstLine="3998" w:firstLineChars="1666"/>
        <w:rPr>
          <w:rFonts w:hint="eastAsia" w:hAnsi="宋体"/>
          <w:sz w:val="24"/>
          <w:u w:val="single"/>
        </w:rPr>
      </w:pPr>
    </w:p>
    <w:p w14:paraId="1DFC569A">
      <w:pPr>
        <w:spacing w:line="380" w:lineRule="exact"/>
        <w:ind w:firstLine="4664" w:firstLineChars="1666"/>
        <w:rPr>
          <w:rFonts w:hint="eastAsia" w:hAnsi="宋体"/>
          <w:sz w:val="28"/>
          <w:szCs w:val="28"/>
          <w:u w:val="single"/>
        </w:rPr>
      </w:pPr>
    </w:p>
    <w:p w14:paraId="78E84F5E">
      <w:pPr>
        <w:spacing w:line="380" w:lineRule="exact"/>
        <w:ind w:firstLine="4664" w:firstLineChars="1666"/>
        <w:rPr>
          <w:rFonts w:hint="eastAsia" w:hAnsi="宋体"/>
          <w:sz w:val="28"/>
          <w:szCs w:val="28"/>
          <w:u w:val="single"/>
        </w:rPr>
      </w:pPr>
    </w:p>
    <w:p w14:paraId="571581E2">
      <w:pPr>
        <w:spacing w:line="380" w:lineRule="exact"/>
        <w:ind w:firstLine="4664" w:firstLineChars="1666"/>
        <w:rPr>
          <w:rFonts w:hint="eastAsia" w:hAnsi="宋体"/>
          <w:sz w:val="28"/>
          <w:szCs w:val="28"/>
          <w:u w:val="single"/>
        </w:rPr>
      </w:pPr>
    </w:p>
    <w:p w14:paraId="564D979C">
      <w:pPr>
        <w:spacing w:line="380" w:lineRule="exact"/>
        <w:ind w:firstLine="4664" w:firstLineChars="1666"/>
        <w:rPr>
          <w:rFonts w:hint="eastAsia" w:hAnsi="宋体"/>
          <w:sz w:val="28"/>
          <w:szCs w:val="28"/>
          <w:u w:val="single"/>
        </w:rPr>
      </w:pPr>
    </w:p>
    <w:p w14:paraId="39D86C6D">
      <w:pPr>
        <w:spacing w:line="380" w:lineRule="exact"/>
        <w:ind w:firstLine="4664" w:firstLineChars="1666"/>
        <w:rPr>
          <w:rFonts w:hint="eastAsia" w:hAnsi="宋体"/>
          <w:sz w:val="28"/>
          <w:szCs w:val="28"/>
          <w:u w:val="single"/>
        </w:rPr>
      </w:pPr>
    </w:p>
    <w:p w14:paraId="32469080">
      <w:pPr>
        <w:spacing w:line="380" w:lineRule="exact"/>
        <w:ind w:firstLine="4664" w:firstLineChars="1666"/>
        <w:rPr>
          <w:rFonts w:hint="eastAsia" w:hAnsi="宋体"/>
          <w:sz w:val="28"/>
          <w:szCs w:val="28"/>
          <w:u w:val="single"/>
        </w:rPr>
      </w:pPr>
    </w:p>
    <w:p w14:paraId="7E82D436">
      <w:pPr>
        <w:spacing w:line="400" w:lineRule="exact"/>
        <w:outlineLvl w:val="1"/>
        <w:rPr>
          <w:rFonts w:hint="eastAsia" w:ascii="宋体" w:hAnsi="宋体"/>
          <w:b/>
          <w:sz w:val="28"/>
          <w:szCs w:val="28"/>
        </w:rPr>
      </w:pPr>
      <w:r>
        <w:rPr>
          <w:rFonts w:hint="eastAsia" w:ascii="宋体" w:hAnsi="宋体"/>
          <w:b/>
          <w:sz w:val="28"/>
          <w:szCs w:val="28"/>
        </w:rPr>
        <w:br w:type="page"/>
      </w:r>
      <w:r>
        <w:rPr>
          <w:rFonts w:hint="eastAsia" w:ascii="宋体" w:hAnsi="宋体"/>
          <w:b/>
          <w:sz w:val="28"/>
          <w:szCs w:val="28"/>
        </w:rPr>
        <w:t xml:space="preserve">附件二         </w:t>
      </w:r>
    </w:p>
    <w:p w14:paraId="0C6D8AEE">
      <w:pPr>
        <w:spacing w:line="400" w:lineRule="exact"/>
        <w:rPr>
          <w:rFonts w:hint="eastAsia" w:ascii="宋体" w:hAnsi="宋体" w:cs="宋体"/>
          <w:b/>
          <w:bCs/>
          <w:kern w:val="0"/>
          <w:sz w:val="32"/>
          <w:szCs w:val="32"/>
        </w:rPr>
      </w:pPr>
    </w:p>
    <w:p w14:paraId="42BDF8C4">
      <w:pPr>
        <w:spacing w:line="400" w:lineRule="exact"/>
        <w:jc w:val="center"/>
        <w:rPr>
          <w:rFonts w:hint="eastAsia" w:ascii="宋体" w:hAnsi="宋体"/>
          <w:b/>
          <w:sz w:val="28"/>
          <w:szCs w:val="28"/>
        </w:rPr>
      </w:pPr>
      <w:r>
        <w:rPr>
          <w:rFonts w:hint="eastAsia" w:ascii="宋体" w:hAnsi="宋体"/>
          <w:b/>
          <w:sz w:val="28"/>
          <w:szCs w:val="28"/>
        </w:rPr>
        <w:t>安徽交通职业技术学院</w:t>
      </w:r>
      <w:r>
        <w:rPr>
          <w:rFonts w:hint="eastAsia" w:ascii="宋体" w:hAnsi="宋体"/>
          <w:b/>
          <w:sz w:val="28"/>
          <w:szCs w:val="28"/>
          <w:lang w:val="en-US" w:eastAsia="zh-CN"/>
        </w:rPr>
        <w:t>综合楼机房改造</w:t>
      </w:r>
      <w:r>
        <w:rPr>
          <w:rFonts w:hint="eastAsia" w:ascii="宋体" w:hAnsi="宋体"/>
          <w:b/>
          <w:sz w:val="28"/>
          <w:szCs w:val="28"/>
        </w:rPr>
        <w:t>采购项目</w:t>
      </w:r>
      <w:r>
        <w:rPr>
          <w:rFonts w:hint="eastAsia" w:ascii="宋体" w:hAnsi="宋体"/>
          <w:b/>
          <w:sz w:val="28"/>
          <w:szCs w:val="28"/>
          <w:lang w:eastAsia="zh-CN"/>
        </w:rPr>
        <w:t>（</w:t>
      </w:r>
      <w:r>
        <w:rPr>
          <w:rFonts w:hint="eastAsia" w:ascii="宋体" w:hAnsi="宋体"/>
          <w:b/>
          <w:sz w:val="28"/>
          <w:szCs w:val="28"/>
          <w:lang w:val="en-US" w:eastAsia="zh-CN"/>
        </w:rPr>
        <w:t>二次</w:t>
      </w:r>
      <w:r>
        <w:rPr>
          <w:rFonts w:hint="eastAsia" w:ascii="宋体" w:hAnsi="宋体"/>
          <w:b/>
          <w:sz w:val="28"/>
          <w:szCs w:val="28"/>
          <w:lang w:eastAsia="zh-CN"/>
        </w:rPr>
        <w:t>）</w:t>
      </w:r>
      <w:r>
        <w:rPr>
          <w:rFonts w:hint="eastAsia" w:ascii="宋体" w:hAnsi="宋体"/>
          <w:b/>
          <w:sz w:val="28"/>
          <w:szCs w:val="28"/>
        </w:rPr>
        <w:t>报价表</w:t>
      </w:r>
    </w:p>
    <w:p w14:paraId="324FC207">
      <w:pPr>
        <w:spacing w:line="400" w:lineRule="exact"/>
        <w:jc w:val="center"/>
        <w:rPr>
          <w:rFonts w:hint="eastAsia" w:ascii="宋体" w:hAnsi="宋体"/>
          <w:b/>
          <w:sz w:val="28"/>
          <w:szCs w:val="28"/>
        </w:rPr>
      </w:pPr>
    </w:p>
    <w:p w14:paraId="6B4C5484">
      <w:pPr>
        <w:pStyle w:val="7"/>
        <w:rPr>
          <w:rFonts w:hint="eastAsia" w:ascii="宋体" w:hAnsi="宋体" w:cs="宋体"/>
          <w:kern w:val="0"/>
          <w:sz w:val="24"/>
        </w:rPr>
      </w:pPr>
    </w:p>
    <w:p w14:paraId="4644C9ED">
      <w:pPr>
        <w:pStyle w:val="8"/>
        <w:rPr>
          <w:rFonts w:hint="eastAsia" w:ascii="宋体" w:hAnsi="宋体" w:cs="宋体"/>
          <w:kern w:val="0"/>
          <w:sz w:val="24"/>
          <w:lang w:eastAsia="zh-CN"/>
        </w:rPr>
      </w:pPr>
      <w:r>
        <w:rPr>
          <w:rFonts w:hint="eastAsia" w:ascii="宋体" w:hAnsi="宋体" w:cs="宋体"/>
          <w:kern w:val="0"/>
          <w:sz w:val="24"/>
          <w:lang w:eastAsia="zh-CN"/>
        </w:rPr>
        <w:t>安徽交通职业技术学院：</w:t>
      </w:r>
    </w:p>
    <w:p w14:paraId="548C1477">
      <w:pPr>
        <w:pStyle w:val="8"/>
        <w:rPr>
          <w:rFonts w:hint="eastAsia" w:ascii="宋体" w:hAnsi="宋体" w:cs="宋体"/>
          <w:kern w:val="0"/>
          <w:sz w:val="24"/>
          <w:lang w:eastAsia="zh-CN"/>
        </w:rPr>
      </w:pPr>
    </w:p>
    <w:p w14:paraId="3AD056F3">
      <w:pPr>
        <w:pStyle w:val="8"/>
        <w:ind w:firstLine="480" w:firstLineChars="200"/>
        <w:rPr>
          <w:rFonts w:hint="eastAsia"/>
          <w:sz w:val="24"/>
          <w:u w:val="single"/>
          <w:lang w:val="en-US" w:eastAsia="zh-CN"/>
        </w:rPr>
      </w:pPr>
      <w:r>
        <w:rPr>
          <w:rFonts w:hint="eastAsia" w:ascii="宋体" w:hAnsi="宋体" w:cs="宋体"/>
          <w:kern w:val="0"/>
          <w:sz w:val="24"/>
          <w:lang w:eastAsia="zh-CN"/>
        </w:rPr>
        <w:t>我公司按照贵院提供的资料，经充分预算，现对</w:t>
      </w:r>
      <w:r>
        <w:rPr>
          <w:rFonts w:hint="eastAsia"/>
          <w:sz w:val="24"/>
          <w:u w:val="single"/>
          <w:lang w:eastAsia="zh-CN"/>
        </w:rPr>
        <w:t>安徽交通职业技术学院</w:t>
      </w:r>
      <w:r>
        <w:rPr>
          <w:rFonts w:hint="eastAsia"/>
          <w:sz w:val="24"/>
          <w:szCs w:val="24"/>
          <w:u w:val="single"/>
          <w:lang w:val="en-US" w:eastAsia="zh-CN"/>
        </w:rPr>
        <w:t>综合楼机房改造</w:t>
      </w:r>
      <w:r>
        <w:rPr>
          <w:rFonts w:hint="eastAsia"/>
          <w:sz w:val="24"/>
          <w:szCs w:val="24"/>
          <w:u w:val="single"/>
          <w:lang w:eastAsia="zh-CN"/>
        </w:rPr>
        <w:t>采购</w:t>
      </w:r>
      <w:r>
        <w:rPr>
          <w:rFonts w:hint="eastAsia"/>
          <w:sz w:val="24"/>
          <w:u w:val="single"/>
          <w:lang w:eastAsia="zh-CN"/>
        </w:rPr>
        <w:t>项目（</w:t>
      </w:r>
      <w:r>
        <w:rPr>
          <w:rFonts w:hint="eastAsia"/>
          <w:sz w:val="24"/>
          <w:u w:val="single"/>
          <w:lang w:val="en-US" w:eastAsia="zh-CN"/>
        </w:rPr>
        <w:t>二次</w:t>
      </w:r>
      <w:r>
        <w:rPr>
          <w:rFonts w:hint="eastAsia"/>
          <w:sz w:val="24"/>
          <w:u w:val="single"/>
          <w:lang w:eastAsia="zh-CN"/>
        </w:rPr>
        <w:t>）报价为：</w:t>
      </w:r>
      <w:r>
        <w:rPr>
          <w:rFonts w:hint="eastAsia"/>
          <w:sz w:val="24"/>
          <w:u w:val="single"/>
          <w:lang w:val="en-US" w:eastAsia="zh-CN"/>
        </w:rPr>
        <w:t xml:space="preserve"> 人民币               元。</w:t>
      </w:r>
    </w:p>
    <w:p w14:paraId="3EE93D33">
      <w:pPr>
        <w:pStyle w:val="8"/>
        <w:ind w:firstLine="480" w:firstLineChars="200"/>
        <w:rPr>
          <w:sz w:val="24"/>
          <w:u w:val="single"/>
          <w:lang w:val="en-US" w:eastAsia="zh-CN"/>
        </w:rPr>
      </w:pPr>
      <w:r>
        <w:rPr>
          <w:rFonts w:hint="eastAsia"/>
          <w:sz w:val="24"/>
          <w:lang w:val="en-US" w:eastAsia="zh-CN"/>
        </w:rPr>
        <w:t>我公司将严格按照</w:t>
      </w:r>
      <w:r>
        <w:rPr>
          <w:rFonts w:hint="eastAsia" w:ascii="宋体" w:hAnsi="宋体" w:cs="宋体"/>
          <w:kern w:val="0"/>
          <w:sz w:val="24"/>
          <w:lang w:eastAsia="zh-CN"/>
        </w:rPr>
        <w:t>安徽交通职业技术学院的工作要求，确保在规定时间内完成工作。</w:t>
      </w:r>
    </w:p>
    <w:p w14:paraId="34831BEA">
      <w:pPr>
        <w:widowControl/>
        <w:spacing w:line="360" w:lineRule="auto"/>
        <w:jc w:val="left"/>
        <w:rPr>
          <w:rFonts w:hint="eastAsia" w:ascii="宋体" w:hAnsi="宋体" w:cs="宋体"/>
          <w:kern w:val="0"/>
          <w:sz w:val="24"/>
        </w:rPr>
      </w:pPr>
    </w:p>
    <w:p w14:paraId="0DCB60D6">
      <w:pPr>
        <w:widowControl/>
        <w:spacing w:line="360" w:lineRule="auto"/>
        <w:jc w:val="left"/>
        <w:rPr>
          <w:rFonts w:hint="eastAsia" w:ascii="宋体" w:hAnsi="宋体" w:cs="宋体"/>
          <w:kern w:val="0"/>
          <w:sz w:val="24"/>
        </w:rPr>
      </w:pPr>
      <w:r>
        <w:rPr>
          <w:rFonts w:hint="eastAsia" w:ascii="宋体" w:hAnsi="宋体" w:cs="宋体"/>
          <w:kern w:val="0"/>
          <w:sz w:val="24"/>
        </w:rPr>
        <w:t>报价人盖章：                              法人签章：</w:t>
      </w:r>
    </w:p>
    <w:p w14:paraId="48FE9C5E">
      <w:pPr>
        <w:spacing w:line="360" w:lineRule="auto"/>
        <w:rPr>
          <w:rFonts w:hint="eastAsia" w:ascii="宋体" w:hAnsi="宋体"/>
          <w:sz w:val="24"/>
        </w:rPr>
      </w:pPr>
      <w:r>
        <w:rPr>
          <w:rFonts w:hint="eastAsia" w:ascii="宋体" w:hAnsi="宋体"/>
          <w:sz w:val="24"/>
        </w:rPr>
        <w:t xml:space="preserve">联系地址： </w:t>
      </w:r>
    </w:p>
    <w:p w14:paraId="76111ED1">
      <w:pPr>
        <w:spacing w:line="360" w:lineRule="auto"/>
        <w:rPr>
          <w:rFonts w:hint="eastAsia" w:ascii="宋体" w:hAnsi="宋体"/>
          <w:sz w:val="24"/>
        </w:rPr>
      </w:pPr>
      <w:r>
        <w:rPr>
          <w:rFonts w:hint="eastAsia" w:ascii="宋体" w:hAnsi="宋体"/>
          <w:sz w:val="24"/>
        </w:rPr>
        <w:t>联系人：</w:t>
      </w:r>
    </w:p>
    <w:p w14:paraId="102B981B">
      <w:pPr>
        <w:adjustRightInd w:val="0"/>
        <w:spacing w:line="360" w:lineRule="auto"/>
        <w:rPr>
          <w:rFonts w:hint="eastAsia" w:ascii="宋体" w:hAnsi="宋体"/>
          <w:sz w:val="24"/>
        </w:rPr>
      </w:pPr>
      <w:r>
        <w:rPr>
          <w:rFonts w:hint="eastAsia" w:ascii="宋体" w:hAnsi="宋体"/>
          <w:sz w:val="24"/>
        </w:rPr>
        <w:t>联系电话（邮箱）：</w:t>
      </w:r>
    </w:p>
    <w:p w14:paraId="76508904">
      <w:pPr>
        <w:adjustRightInd w:val="0"/>
        <w:spacing w:line="360" w:lineRule="auto"/>
        <w:rPr>
          <w:rFonts w:hint="eastAsia" w:ascii="宋体" w:hAnsi="宋体"/>
          <w:sz w:val="24"/>
        </w:rPr>
      </w:pPr>
      <w:r>
        <w:rPr>
          <w:rFonts w:hint="eastAsia" w:ascii="宋体" w:hAnsi="宋体"/>
          <w:sz w:val="24"/>
        </w:rPr>
        <w:t>报价日期：</w:t>
      </w:r>
    </w:p>
    <w:p w14:paraId="10A8C222">
      <w:pPr>
        <w:spacing w:line="280" w:lineRule="exact"/>
        <w:rPr>
          <w:rFonts w:hint="eastAsia" w:ascii="宋体" w:hAnsi="宋体" w:cs="宋体"/>
          <w:kern w:val="0"/>
          <w:sz w:val="24"/>
        </w:rPr>
      </w:pPr>
    </w:p>
    <w:p w14:paraId="001A601B">
      <w:pPr>
        <w:spacing w:line="280" w:lineRule="exact"/>
        <w:rPr>
          <w:rFonts w:hint="eastAsia" w:ascii="宋体" w:hAnsi="宋体" w:cs="宋体"/>
          <w:kern w:val="0"/>
          <w:sz w:val="24"/>
        </w:rPr>
      </w:pPr>
    </w:p>
    <w:p w14:paraId="2498B115">
      <w:pPr>
        <w:spacing w:line="280" w:lineRule="exact"/>
        <w:rPr>
          <w:rFonts w:hint="eastAsia" w:ascii="宋体" w:hAnsi="宋体" w:cs="宋体"/>
          <w:kern w:val="0"/>
          <w:sz w:val="24"/>
        </w:rPr>
      </w:pPr>
    </w:p>
    <w:p w14:paraId="3A252FFD">
      <w:pPr>
        <w:spacing w:line="280" w:lineRule="exact"/>
        <w:rPr>
          <w:rFonts w:hint="eastAsia" w:ascii="宋体" w:hAnsi="宋体" w:cs="宋体"/>
          <w:kern w:val="0"/>
          <w:sz w:val="24"/>
        </w:rPr>
      </w:pPr>
    </w:p>
    <w:p w14:paraId="22D5840B">
      <w:pPr>
        <w:spacing w:line="280" w:lineRule="exact"/>
        <w:rPr>
          <w:rFonts w:hint="eastAsia" w:ascii="宋体" w:hAnsi="宋体" w:cs="宋体"/>
          <w:kern w:val="0"/>
          <w:sz w:val="24"/>
        </w:rPr>
      </w:pPr>
    </w:p>
    <w:p w14:paraId="2E2CEDAB">
      <w:pPr>
        <w:spacing w:line="280" w:lineRule="exact"/>
        <w:rPr>
          <w:rFonts w:hint="eastAsia" w:ascii="宋体" w:hAnsi="宋体" w:cs="宋体"/>
          <w:kern w:val="0"/>
          <w:sz w:val="24"/>
        </w:rPr>
      </w:pPr>
    </w:p>
    <w:p w14:paraId="01FAEF25">
      <w:pPr>
        <w:spacing w:line="280" w:lineRule="exact"/>
        <w:rPr>
          <w:rFonts w:hint="eastAsia" w:ascii="宋体" w:hAnsi="宋体" w:cs="宋体"/>
          <w:kern w:val="0"/>
          <w:sz w:val="24"/>
        </w:rPr>
      </w:pPr>
    </w:p>
    <w:p w14:paraId="69EAAA6D">
      <w:pPr>
        <w:spacing w:line="360" w:lineRule="auto"/>
        <w:rPr>
          <w:rFonts w:hint="eastAsia" w:ascii="Times New Roman" w:hAnsi="Times New Roman"/>
          <w:sz w:val="28"/>
          <w:szCs w:val="28"/>
        </w:rPr>
      </w:pPr>
    </w:p>
    <w:sectPr>
      <w:headerReference r:id="rId5" w:type="default"/>
      <w:footerReference r:id="rId6" w:type="default"/>
      <w:footerReference r:id="rId7" w:type="even"/>
      <w:pgSz w:w="11906" w:h="16838"/>
      <w:pgMar w:top="779" w:right="1286" w:bottom="935" w:left="126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9B4A1A72-ECC7-436D-A5BA-F490F3135D9A}"/>
  </w:font>
  <w:font w:name="方正小标宋简体">
    <w:panose1 w:val="02000000000000000000"/>
    <w:charset w:val="86"/>
    <w:family w:val="script"/>
    <w:pitch w:val="default"/>
    <w:sig w:usb0="00000001" w:usb1="08000000" w:usb2="00000000" w:usb3="00000000" w:csb0="00040000" w:csb1="00000000"/>
    <w:embedRegular r:id="rId2" w:fontKey="{8EAC9569-00AC-4D2F-9E52-EF4885BF063C}"/>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50C6BCD7-E578-426D-8AE2-C807284CBA3C}"/>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embedRegular r:id="rId4" w:fontKey="{A89E95B7-BBC5-4CA2-84AE-A3B4191F469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4A828">
    <w:pPr>
      <w:pStyle w:val="12"/>
      <w:jc w:val="right"/>
    </w:pPr>
    <w:r>
      <w:fldChar w:fldCharType="begin"/>
    </w:r>
    <w:r>
      <w:instrText xml:space="preserve">PAGE   \* MERGEFORMAT</w:instrText>
    </w:r>
    <w:r>
      <w:fldChar w:fldCharType="separate"/>
    </w:r>
    <w:r>
      <w:rPr>
        <w:lang w:val="zh-CN"/>
      </w:rPr>
      <w:t>2</w:t>
    </w:r>
    <w:r>
      <w:fldChar w:fldCharType="end"/>
    </w:r>
  </w:p>
  <w:p w14:paraId="353417B4">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CA328">
    <w:pPr>
      <w:pStyle w:val="12"/>
      <w:framePr w:wrap="around" w:vAnchor="text" w:hAnchor="margin" w:xAlign="right" w:y="1"/>
      <w:rPr>
        <w:rStyle w:val="22"/>
      </w:rPr>
    </w:pPr>
    <w:r>
      <w:fldChar w:fldCharType="begin"/>
    </w:r>
    <w:r>
      <w:rPr>
        <w:rStyle w:val="22"/>
      </w:rPr>
      <w:instrText xml:space="preserve">PAGE  </w:instrText>
    </w:r>
    <w:r>
      <w:fldChar w:fldCharType="end"/>
    </w:r>
  </w:p>
  <w:p w14:paraId="46C519F3">
    <w:pPr>
      <w:pStyle w:val="1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E9F82">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pStyle w:val="39"/>
      <w:suff w:val="nothing"/>
      <w:lvlText w:val="%1　"/>
      <w:lvlJc w:val="left"/>
      <w:pPr>
        <w:ind w:left="993" w:hanging="851"/>
      </w:pPr>
      <w:rPr>
        <w:rFonts w:hint="eastAsia" w:ascii="黑体" w:hAnsi="Times New Roman" w:eastAsia="黑体"/>
        <w:b w:val="0"/>
        <w:i w:val="0"/>
        <w:sz w:val="21"/>
      </w:rPr>
    </w:lvl>
    <w:lvl w:ilvl="1" w:tentative="0">
      <w:start w:val="1"/>
      <w:numFmt w:val="decimal"/>
      <w:pStyle w:val="31"/>
      <w:suff w:val="nothing"/>
      <w:lvlText w:val="%1.%2　"/>
      <w:lvlJc w:val="left"/>
      <w:pPr>
        <w:ind w:left="1418" w:hanging="851"/>
      </w:pPr>
      <w:rPr>
        <w:rFonts w:hint="eastAsia" w:ascii="黑体" w:hAnsi="Times New Roman" w:eastAsia="黑体"/>
        <w:b w:val="0"/>
        <w:i w:val="0"/>
        <w:caps w:val="0"/>
        <w:strike w:val="0"/>
        <w:dstrike w:val="0"/>
        <w:outline w:val="0"/>
        <w:shadow w:val="0"/>
        <w:emboss w:val="0"/>
        <w:imprint w:val="0"/>
        <w:vanish w:val="0"/>
        <w:spacing w:val="0"/>
        <w:kern w:val="0"/>
        <w:position w:val="0"/>
        <w:sz w:val="21"/>
        <w:u w:val="none"/>
        <w:vertAlign w:val="baseline"/>
      </w:rPr>
    </w:lvl>
    <w:lvl w:ilvl="2" w:tentative="0">
      <w:start w:val="1"/>
      <w:numFmt w:val="decimal"/>
      <w:pStyle w:val="30"/>
      <w:suff w:val="nothing"/>
      <w:lvlText w:val="%1.%2.%3　"/>
      <w:lvlJc w:val="left"/>
      <w:pPr>
        <w:ind w:left="851" w:firstLine="0"/>
      </w:pPr>
      <w:rPr>
        <w:rFonts w:hint="eastAsia" w:ascii="黑体" w:hAnsi="Times New Roman" w:eastAsia="黑体"/>
        <w:b w:val="0"/>
        <w:i w:val="0"/>
        <w:sz w:val="21"/>
      </w:rPr>
    </w:lvl>
    <w:lvl w:ilvl="3" w:tentative="0">
      <w:start w:val="1"/>
      <w:numFmt w:val="decimal"/>
      <w:suff w:val="nothing"/>
      <w:lvlText w:val="%1.%2.%3.%4　"/>
      <w:lvlJc w:val="left"/>
      <w:pPr>
        <w:ind w:left="851" w:firstLine="0"/>
      </w:pPr>
      <w:rPr>
        <w:rFonts w:hint="eastAsia" w:ascii="黑体" w:hAnsi="Times New Roman" w:eastAsia="黑体"/>
        <w:b w:val="0"/>
        <w:i w:val="0"/>
        <w:sz w:val="21"/>
      </w:rPr>
    </w:lvl>
    <w:lvl w:ilvl="4" w:tentative="0">
      <w:start w:val="1"/>
      <w:numFmt w:val="decimal"/>
      <w:suff w:val="nothing"/>
      <w:lvlText w:val="5.3.%3.8.%5　"/>
      <w:lvlJc w:val="left"/>
      <w:pPr>
        <w:ind w:left="851" w:firstLine="0"/>
      </w:pPr>
      <w:rPr>
        <w:rFonts w:hint="eastAsia" w:ascii="黑体" w:hAnsi="Times New Roman" w:eastAsia="黑体"/>
        <w:b w:val="0"/>
        <w:i w:val="0"/>
        <w:sz w:val="21"/>
      </w:rPr>
    </w:lvl>
    <w:lvl w:ilvl="5" w:tentative="0">
      <w:start w:val="1"/>
      <w:numFmt w:val="decimal"/>
      <w:suff w:val="nothing"/>
      <w:lvlText w:val="%1.%2.%3.%4.%5.%6　"/>
      <w:lvlJc w:val="left"/>
      <w:pPr>
        <w:ind w:left="851" w:firstLine="0"/>
      </w:pPr>
      <w:rPr>
        <w:rFonts w:hint="eastAsia" w:ascii="黑体" w:hAnsi="Times New Roman" w:eastAsia="黑体"/>
        <w:b w:val="0"/>
        <w:i w:val="0"/>
        <w:sz w:val="21"/>
      </w:rPr>
    </w:lvl>
    <w:lvl w:ilvl="6" w:tentative="0">
      <w:start w:val="1"/>
      <w:numFmt w:val="decimal"/>
      <w:suff w:val="nothing"/>
      <w:lvlText w:val="%1%2.%3.%4.%5.%6.%7　"/>
      <w:lvlJc w:val="left"/>
      <w:pPr>
        <w:ind w:left="851" w:firstLine="0"/>
      </w:pPr>
      <w:rPr>
        <w:rFonts w:hint="eastAsia" w:ascii="黑体" w:hAnsi="Times New Roman" w:eastAsia="黑体"/>
        <w:b w:val="0"/>
        <w:i w:val="0"/>
        <w:sz w:val="21"/>
      </w:rPr>
    </w:lvl>
    <w:lvl w:ilvl="7" w:tentative="0">
      <w:start w:val="1"/>
      <w:numFmt w:val="decimal"/>
      <w:lvlText w:val="%1.%2.%3.%4.%5.%6.%7.%8"/>
      <w:lvlJc w:val="left"/>
      <w:pPr>
        <w:tabs>
          <w:tab w:val="left" w:pos="5202"/>
        </w:tabs>
        <w:ind w:left="4820" w:hanging="1418"/>
      </w:pPr>
      <w:rPr>
        <w:rFonts w:hint="eastAsia"/>
      </w:rPr>
    </w:lvl>
    <w:lvl w:ilvl="8" w:tentative="0">
      <w:start w:val="1"/>
      <w:numFmt w:val="decimal"/>
      <w:lvlText w:val="%1.%2.%3.%4.%5.%6.%7.%8.%9"/>
      <w:lvlJc w:val="left"/>
      <w:pPr>
        <w:tabs>
          <w:tab w:val="left" w:pos="5628"/>
        </w:tabs>
        <w:ind w:left="5528" w:hanging="1700"/>
      </w:pPr>
      <w:rPr>
        <w:rFonts w:hint="eastAsia"/>
      </w:rPr>
    </w:lvl>
  </w:abstractNum>
  <w:abstractNum w:abstractNumId="1">
    <w:nsid w:val="7831013E"/>
    <w:multiLevelType w:val="singleLevel"/>
    <w:tmpl w:val="7831013E"/>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5ZjVkYjE2NzA4NzI5YmNmYzg1OWQ3Y2NkM2UyYjEifQ=="/>
  </w:docVars>
  <w:rsids>
    <w:rsidRoot w:val="00DA47C7"/>
    <w:rsid w:val="0000093E"/>
    <w:rsid w:val="00000D87"/>
    <w:rsid w:val="0000194C"/>
    <w:rsid w:val="00001A6D"/>
    <w:rsid w:val="0000690F"/>
    <w:rsid w:val="00006C9B"/>
    <w:rsid w:val="0001047D"/>
    <w:rsid w:val="00012E5D"/>
    <w:rsid w:val="00013644"/>
    <w:rsid w:val="00023C6C"/>
    <w:rsid w:val="00024A87"/>
    <w:rsid w:val="00026CEE"/>
    <w:rsid w:val="00036A23"/>
    <w:rsid w:val="00045973"/>
    <w:rsid w:val="00046103"/>
    <w:rsid w:val="00046A24"/>
    <w:rsid w:val="00046DD9"/>
    <w:rsid w:val="00047197"/>
    <w:rsid w:val="000547EE"/>
    <w:rsid w:val="0005583A"/>
    <w:rsid w:val="0005621D"/>
    <w:rsid w:val="00057444"/>
    <w:rsid w:val="00060073"/>
    <w:rsid w:val="00062EAA"/>
    <w:rsid w:val="00063FD8"/>
    <w:rsid w:val="0006524D"/>
    <w:rsid w:val="00067218"/>
    <w:rsid w:val="000701D5"/>
    <w:rsid w:val="00071F97"/>
    <w:rsid w:val="0007507D"/>
    <w:rsid w:val="0007550B"/>
    <w:rsid w:val="000975D8"/>
    <w:rsid w:val="000A6976"/>
    <w:rsid w:val="000A7563"/>
    <w:rsid w:val="000B2694"/>
    <w:rsid w:val="000C02A2"/>
    <w:rsid w:val="000C7897"/>
    <w:rsid w:val="000D1F3D"/>
    <w:rsid w:val="000D25E0"/>
    <w:rsid w:val="000D54B1"/>
    <w:rsid w:val="000D6C7B"/>
    <w:rsid w:val="000D6C9F"/>
    <w:rsid w:val="000D789C"/>
    <w:rsid w:val="000F29A8"/>
    <w:rsid w:val="000F4721"/>
    <w:rsid w:val="000F7F74"/>
    <w:rsid w:val="00101737"/>
    <w:rsid w:val="00103C44"/>
    <w:rsid w:val="00104135"/>
    <w:rsid w:val="00106FA1"/>
    <w:rsid w:val="001109BF"/>
    <w:rsid w:val="001116F9"/>
    <w:rsid w:val="00120386"/>
    <w:rsid w:val="001229FD"/>
    <w:rsid w:val="00122B96"/>
    <w:rsid w:val="001234B0"/>
    <w:rsid w:val="00124A21"/>
    <w:rsid w:val="00132576"/>
    <w:rsid w:val="001336CD"/>
    <w:rsid w:val="00136C35"/>
    <w:rsid w:val="00136FB5"/>
    <w:rsid w:val="0015504D"/>
    <w:rsid w:val="00156A9D"/>
    <w:rsid w:val="001648A8"/>
    <w:rsid w:val="001656AC"/>
    <w:rsid w:val="001710CD"/>
    <w:rsid w:val="0017336F"/>
    <w:rsid w:val="00177795"/>
    <w:rsid w:val="001873E3"/>
    <w:rsid w:val="001874A9"/>
    <w:rsid w:val="00187BAA"/>
    <w:rsid w:val="00191A1A"/>
    <w:rsid w:val="00196045"/>
    <w:rsid w:val="001A28C8"/>
    <w:rsid w:val="001A569B"/>
    <w:rsid w:val="001B0A48"/>
    <w:rsid w:val="001B3DD0"/>
    <w:rsid w:val="001B58CB"/>
    <w:rsid w:val="001B6962"/>
    <w:rsid w:val="001C1F68"/>
    <w:rsid w:val="001D5424"/>
    <w:rsid w:val="001E2A67"/>
    <w:rsid w:val="001E64E5"/>
    <w:rsid w:val="001F02E6"/>
    <w:rsid w:val="001F212C"/>
    <w:rsid w:val="001F35AB"/>
    <w:rsid w:val="001F4802"/>
    <w:rsid w:val="001F4A70"/>
    <w:rsid w:val="001F7AFE"/>
    <w:rsid w:val="00202A74"/>
    <w:rsid w:val="002075C0"/>
    <w:rsid w:val="002140DA"/>
    <w:rsid w:val="00214D7D"/>
    <w:rsid w:val="002162A2"/>
    <w:rsid w:val="0022107D"/>
    <w:rsid w:val="0022117E"/>
    <w:rsid w:val="002220DE"/>
    <w:rsid w:val="00223683"/>
    <w:rsid w:val="00225F30"/>
    <w:rsid w:val="00227AD8"/>
    <w:rsid w:val="00231036"/>
    <w:rsid w:val="00234B3E"/>
    <w:rsid w:val="00234C6E"/>
    <w:rsid w:val="00237453"/>
    <w:rsid w:val="00242E87"/>
    <w:rsid w:val="00243995"/>
    <w:rsid w:val="00244446"/>
    <w:rsid w:val="00245E18"/>
    <w:rsid w:val="0024773B"/>
    <w:rsid w:val="00251BD7"/>
    <w:rsid w:val="00254461"/>
    <w:rsid w:val="0025455E"/>
    <w:rsid w:val="00254FF3"/>
    <w:rsid w:val="002578D1"/>
    <w:rsid w:val="002601AA"/>
    <w:rsid w:val="00260B0C"/>
    <w:rsid w:val="00264BEE"/>
    <w:rsid w:val="00266B81"/>
    <w:rsid w:val="00267F1F"/>
    <w:rsid w:val="0027034D"/>
    <w:rsid w:val="00271E43"/>
    <w:rsid w:val="00274331"/>
    <w:rsid w:val="00281AC1"/>
    <w:rsid w:val="00282D38"/>
    <w:rsid w:val="00283012"/>
    <w:rsid w:val="0028602F"/>
    <w:rsid w:val="0029307B"/>
    <w:rsid w:val="002974CA"/>
    <w:rsid w:val="002A0E36"/>
    <w:rsid w:val="002A5A09"/>
    <w:rsid w:val="002A6248"/>
    <w:rsid w:val="002A72F1"/>
    <w:rsid w:val="002B1149"/>
    <w:rsid w:val="002B3CBC"/>
    <w:rsid w:val="002B4B05"/>
    <w:rsid w:val="002B7669"/>
    <w:rsid w:val="002C69D3"/>
    <w:rsid w:val="002C6E69"/>
    <w:rsid w:val="002D005D"/>
    <w:rsid w:val="002D0C2A"/>
    <w:rsid w:val="002E0265"/>
    <w:rsid w:val="002E0C43"/>
    <w:rsid w:val="002E135E"/>
    <w:rsid w:val="002E1D7D"/>
    <w:rsid w:val="002E31E3"/>
    <w:rsid w:val="002E4266"/>
    <w:rsid w:val="002E4440"/>
    <w:rsid w:val="002E4E38"/>
    <w:rsid w:val="002E4E45"/>
    <w:rsid w:val="002F21D0"/>
    <w:rsid w:val="002F3F48"/>
    <w:rsid w:val="003033B3"/>
    <w:rsid w:val="00306026"/>
    <w:rsid w:val="00310380"/>
    <w:rsid w:val="003112AF"/>
    <w:rsid w:val="00312368"/>
    <w:rsid w:val="0031555F"/>
    <w:rsid w:val="0032582C"/>
    <w:rsid w:val="003268BD"/>
    <w:rsid w:val="00330303"/>
    <w:rsid w:val="00330A45"/>
    <w:rsid w:val="003320B8"/>
    <w:rsid w:val="00334B59"/>
    <w:rsid w:val="00337B86"/>
    <w:rsid w:val="00341FA5"/>
    <w:rsid w:val="0034251D"/>
    <w:rsid w:val="0034330A"/>
    <w:rsid w:val="00351120"/>
    <w:rsid w:val="003520E0"/>
    <w:rsid w:val="00352260"/>
    <w:rsid w:val="0035249C"/>
    <w:rsid w:val="00354EB2"/>
    <w:rsid w:val="00356212"/>
    <w:rsid w:val="00357221"/>
    <w:rsid w:val="00371586"/>
    <w:rsid w:val="0037202E"/>
    <w:rsid w:val="003729D6"/>
    <w:rsid w:val="00372DDF"/>
    <w:rsid w:val="00373CA6"/>
    <w:rsid w:val="003763A8"/>
    <w:rsid w:val="00381411"/>
    <w:rsid w:val="00384C91"/>
    <w:rsid w:val="00386847"/>
    <w:rsid w:val="00387722"/>
    <w:rsid w:val="00390C00"/>
    <w:rsid w:val="00391F6C"/>
    <w:rsid w:val="003934F7"/>
    <w:rsid w:val="00393FF9"/>
    <w:rsid w:val="003A2BAE"/>
    <w:rsid w:val="003B03D2"/>
    <w:rsid w:val="003B2CDB"/>
    <w:rsid w:val="003B5682"/>
    <w:rsid w:val="003B70DB"/>
    <w:rsid w:val="003C284B"/>
    <w:rsid w:val="003C392E"/>
    <w:rsid w:val="003C4518"/>
    <w:rsid w:val="003C4552"/>
    <w:rsid w:val="003C47A5"/>
    <w:rsid w:val="003C5ABA"/>
    <w:rsid w:val="003C7A23"/>
    <w:rsid w:val="003D0066"/>
    <w:rsid w:val="003D0750"/>
    <w:rsid w:val="003D2D09"/>
    <w:rsid w:val="003D3859"/>
    <w:rsid w:val="003E5C29"/>
    <w:rsid w:val="003E6C17"/>
    <w:rsid w:val="003F0484"/>
    <w:rsid w:val="003F2918"/>
    <w:rsid w:val="003F5783"/>
    <w:rsid w:val="003F5B9F"/>
    <w:rsid w:val="0040441D"/>
    <w:rsid w:val="00406D3B"/>
    <w:rsid w:val="0040751F"/>
    <w:rsid w:val="00423EA3"/>
    <w:rsid w:val="00424CF9"/>
    <w:rsid w:val="004303A3"/>
    <w:rsid w:val="0043185B"/>
    <w:rsid w:val="00432343"/>
    <w:rsid w:val="00435261"/>
    <w:rsid w:val="0043567B"/>
    <w:rsid w:val="004375C1"/>
    <w:rsid w:val="00440BD5"/>
    <w:rsid w:val="00440BEC"/>
    <w:rsid w:val="00440DFF"/>
    <w:rsid w:val="00442F5D"/>
    <w:rsid w:val="00444F84"/>
    <w:rsid w:val="00445599"/>
    <w:rsid w:val="00447DEA"/>
    <w:rsid w:val="00451D9C"/>
    <w:rsid w:val="00456D25"/>
    <w:rsid w:val="00460804"/>
    <w:rsid w:val="00462A6F"/>
    <w:rsid w:val="00463D48"/>
    <w:rsid w:val="004640E5"/>
    <w:rsid w:val="00472CDC"/>
    <w:rsid w:val="00473F5F"/>
    <w:rsid w:val="00474BCB"/>
    <w:rsid w:val="00475844"/>
    <w:rsid w:val="00476EA0"/>
    <w:rsid w:val="004818A2"/>
    <w:rsid w:val="004862A0"/>
    <w:rsid w:val="0048788E"/>
    <w:rsid w:val="0049737A"/>
    <w:rsid w:val="004A45E8"/>
    <w:rsid w:val="004B1830"/>
    <w:rsid w:val="004B1999"/>
    <w:rsid w:val="004B7850"/>
    <w:rsid w:val="004B7BB2"/>
    <w:rsid w:val="004C38EF"/>
    <w:rsid w:val="004C3F3A"/>
    <w:rsid w:val="004C6249"/>
    <w:rsid w:val="004D682D"/>
    <w:rsid w:val="004E1266"/>
    <w:rsid w:val="004E2D90"/>
    <w:rsid w:val="004E5C7A"/>
    <w:rsid w:val="004E71B1"/>
    <w:rsid w:val="004F0AFC"/>
    <w:rsid w:val="004F1217"/>
    <w:rsid w:val="004F45A9"/>
    <w:rsid w:val="004F69A3"/>
    <w:rsid w:val="004F6FB4"/>
    <w:rsid w:val="00500F7A"/>
    <w:rsid w:val="00503450"/>
    <w:rsid w:val="00503A12"/>
    <w:rsid w:val="005129BF"/>
    <w:rsid w:val="005147BD"/>
    <w:rsid w:val="00522DD3"/>
    <w:rsid w:val="00524CAC"/>
    <w:rsid w:val="005261F8"/>
    <w:rsid w:val="0052621F"/>
    <w:rsid w:val="005328AE"/>
    <w:rsid w:val="005345E7"/>
    <w:rsid w:val="0053678E"/>
    <w:rsid w:val="0054055F"/>
    <w:rsid w:val="00543F6F"/>
    <w:rsid w:val="00554CF7"/>
    <w:rsid w:val="005575F9"/>
    <w:rsid w:val="00565763"/>
    <w:rsid w:val="00571519"/>
    <w:rsid w:val="00573486"/>
    <w:rsid w:val="00575078"/>
    <w:rsid w:val="005775A3"/>
    <w:rsid w:val="00580028"/>
    <w:rsid w:val="00582ED1"/>
    <w:rsid w:val="0058332A"/>
    <w:rsid w:val="00584F26"/>
    <w:rsid w:val="00592083"/>
    <w:rsid w:val="005949A9"/>
    <w:rsid w:val="005A0B48"/>
    <w:rsid w:val="005A1B74"/>
    <w:rsid w:val="005B1162"/>
    <w:rsid w:val="005B394E"/>
    <w:rsid w:val="005C2DE1"/>
    <w:rsid w:val="005D16A0"/>
    <w:rsid w:val="005D1ABC"/>
    <w:rsid w:val="005D26A4"/>
    <w:rsid w:val="005D2F43"/>
    <w:rsid w:val="005D351A"/>
    <w:rsid w:val="005D45BB"/>
    <w:rsid w:val="005E1199"/>
    <w:rsid w:val="005E14B8"/>
    <w:rsid w:val="005E3B22"/>
    <w:rsid w:val="005F07F9"/>
    <w:rsid w:val="005F3E54"/>
    <w:rsid w:val="005F5955"/>
    <w:rsid w:val="005F6D51"/>
    <w:rsid w:val="005F7C3B"/>
    <w:rsid w:val="00601DFC"/>
    <w:rsid w:val="00602D9D"/>
    <w:rsid w:val="00603F79"/>
    <w:rsid w:val="006051FB"/>
    <w:rsid w:val="00606861"/>
    <w:rsid w:val="00613312"/>
    <w:rsid w:val="006166EC"/>
    <w:rsid w:val="00616C8A"/>
    <w:rsid w:val="0062014A"/>
    <w:rsid w:val="00620435"/>
    <w:rsid w:val="006224FB"/>
    <w:rsid w:val="00622702"/>
    <w:rsid w:val="00625967"/>
    <w:rsid w:val="00627507"/>
    <w:rsid w:val="00632AFE"/>
    <w:rsid w:val="00633404"/>
    <w:rsid w:val="00635554"/>
    <w:rsid w:val="00636F60"/>
    <w:rsid w:val="00637D82"/>
    <w:rsid w:val="00637E7D"/>
    <w:rsid w:val="00641550"/>
    <w:rsid w:val="00641E6C"/>
    <w:rsid w:val="00646B09"/>
    <w:rsid w:val="00647203"/>
    <w:rsid w:val="00647856"/>
    <w:rsid w:val="00650A6F"/>
    <w:rsid w:val="00653F07"/>
    <w:rsid w:val="00656558"/>
    <w:rsid w:val="00676DBC"/>
    <w:rsid w:val="00677E0B"/>
    <w:rsid w:val="00683B8D"/>
    <w:rsid w:val="006915A0"/>
    <w:rsid w:val="0069428D"/>
    <w:rsid w:val="00696DBF"/>
    <w:rsid w:val="006A029D"/>
    <w:rsid w:val="006A3BB8"/>
    <w:rsid w:val="006A4A75"/>
    <w:rsid w:val="006B0258"/>
    <w:rsid w:val="006B091C"/>
    <w:rsid w:val="006B0E6C"/>
    <w:rsid w:val="006B1079"/>
    <w:rsid w:val="006B40D9"/>
    <w:rsid w:val="006B4BD2"/>
    <w:rsid w:val="006B5532"/>
    <w:rsid w:val="006B63C2"/>
    <w:rsid w:val="006B7945"/>
    <w:rsid w:val="006C05E0"/>
    <w:rsid w:val="006C0B08"/>
    <w:rsid w:val="006C1256"/>
    <w:rsid w:val="006C275B"/>
    <w:rsid w:val="006C3068"/>
    <w:rsid w:val="006C715D"/>
    <w:rsid w:val="006D2654"/>
    <w:rsid w:val="006D29C8"/>
    <w:rsid w:val="006D4846"/>
    <w:rsid w:val="006D61BC"/>
    <w:rsid w:val="006D6D86"/>
    <w:rsid w:val="006D78F1"/>
    <w:rsid w:val="006E12C0"/>
    <w:rsid w:val="006F145B"/>
    <w:rsid w:val="006F44CA"/>
    <w:rsid w:val="006F66DD"/>
    <w:rsid w:val="006F6D7B"/>
    <w:rsid w:val="007029E6"/>
    <w:rsid w:val="00704CE9"/>
    <w:rsid w:val="00711545"/>
    <w:rsid w:val="0071541D"/>
    <w:rsid w:val="0071612D"/>
    <w:rsid w:val="00717AC9"/>
    <w:rsid w:val="00722201"/>
    <w:rsid w:val="00723881"/>
    <w:rsid w:val="007243B4"/>
    <w:rsid w:val="0072569B"/>
    <w:rsid w:val="00733B08"/>
    <w:rsid w:val="00735AD0"/>
    <w:rsid w:val="00741261"/>
    <w:rsid w:val="00742D71"/>
    <w:rsid w:val="00743DFD"/>
    <w:rsid w:val="007461CF"/>
    <w:rsid w:val="0075079B"/>
    <w:rsid w:val="00752E4A"/>
    <w:rsid w:val="0075351C"/>
    <w:rsid w:val="00757983"/>
    <w:rsid w:val="00760638"/>
    <w:rsid w:val="00760C4A"/>
    <w:rsid w:val="00762F37"/>
    <w:rsid w:val="007711F0"/>
    <w:rsid w:val="00771EEA"/>
    <w:rsid w:val="0077695B"/>
    <w:rsid w:val="007779A2"/>
    <w:rsid w:val="00783907"/>
    <w:rsid w:val="007865AA"/>
    <w:rsid w:val="007877BF"/>
    <w:rsid w:val="00792008"/>
    <w:rsid w:val="007A1AC3"/>
    <w:rsid w:val="007A35AA"/>
    <w:rsid w:val="007B3ABF"/>
    <w:rsid w:val="007B3D21"/>
    <w:rsid w:val="007B4B71"/>
    <w:rsid w:val="007B76B6"/>
    <w:rsid w:val="007C2F96"/>
    <w:rsid w:val="007C480A"/>
    <w:rsid w:val="007C7361"/>
    <w:rsid w:val="007D4362"/>
    <w:rsid w:val="007D5B4D"/>
    <w:rsid w:val="007E15E8"/>
    <w:rsid w:val="007E2242"/>
    <w:rsid w:val="007E5768"/>
    <w:rsid w:val="007F116A"/>
    <w:rsid w:val="007F5771"/>
    <w:rsid w:val="007F5CDB"/>
    <w:rsid w:val="007F6B49"/>
    <w:rsid w:val="008042B3"/>
    <w:rsid w:val="00810E95"/>
    <w:rsid w:val="0081336D"/>
    <w:rsid w:val="008162A9"/>
    <w:rsid w:val="00816BF8"/>
    <w:rsid w:val="00831861"/>
    <w:rsid w:val="00833588"/>
    <w:rsid w:val="00834247"/>
    <w:rsid w:val="0083609D"/>
    <w:rsid w:val="0084034F"/>
    <w:rsid w:val="00840890"/>
    <w:rsid w:val="00841359"/>
    <w:rsid w:val="008422F5"/>
    <w:rsid w:val="00844405"/>
    <w:rsid w:val="00846B51"/>
    <w:rsid w:val="00850518"/>
    <w:rsid w:val="00854007"/>
    <w:rsid w:val="008547DD"/>
    <w:rsid w:val="00855656"/>
    <w:rsid w:val="008566CD"/>
    <w:rsid w:val="0085672F"/>
    <w:rsid w:val="00857F02"/>
    <w:rsid w:val="00861EA9"/>
    <w:rsid w:val="00870074"/>
    <w:rsid w:val="00873221"/>
    <w:rsid w:val="008769E0"/>
    <w:rsid w:val="0088123C"/>
    <w:rsid w:val="0088123E"/>
    <w:rsid w:val="008856F7"/>
    <w:rsid w:val="00885B2A"/>
    <w:rsid w:val="0088781A"/>
    <w:rsid w:val="00891875"/>
    <w:rsid w:val="00893AD3"/>
    <w:rsid w:val="008953A3"/>
    <w:rsid w:val="00896216"/>
    <w:rsid w:val="008972C2"/>
    <w:rsid w:val="008A4E17"/>
    <w:rsid w:val="008B4E1C"/>
    <w:rsid w:val="008B721F"/>
    <w:rsid w:val="008C0839"/>
    <w:rsid w:val="008C5E07"/>
    <w:rsid w:val="008C6780"/>
    <w:rsid w:val="008C68DE"/>
    <w:rsid w:val="008D5591"/>
    <w:rsid w:val="008D77A6"/>
    <w:rsid w:val="008E478A"/>
    <w:rsid w:val="008E6A0C"/>
    <w:rsid w:val="008E7D79"/>
    <w:rsid w:val="008F07DE"/>
    <w:rsid w:val="008F5393"/>
    <w:rsid w:val="008F5C6E"/>
    <w:rsid w:val="00910B4B"/>
    <w:rsid w:val="00914A55"/>
    <w:rsid w:val="00916CBC"/>
    <w:rsid w:val="00917BC1"/>
    <w:rsid w:val="00920BF1"/>
    <w:rsid w:val="009228DC"/>
    <w:rsid w:val="00922EB7"/>
    <w:rsid w:val="0092300D"/>
    <w:rsid w:val="0092344C"/>
    <w:rsid w:val="00932266"/>
    <w:rsid w:val="00933B33"/>
    <w:rsid w:val="009341D0"/>
    <w:rsid w:val="009347F4"/>
    <w:rsid w:val="00940E0C"/>
    <w:rsid w:val="0094309E"/>
    <w:rsid w:val="0094403F"/>
    <w:rsid w:val="00945675"/>
    <w:rsid w:val="009575F7"/>
    <w:rsid w:val="009600D9"/>
    <w:rsid w:val="009630B6"/>
    <w:rsid w:val="0096643A"/>
    <w:rsid w:val="009673AD"/>
    <w:rsid w:val="009743E5"/>
    <w:rsid w:val="00976246"/>
    <w:rsid w:val="009777CC"/>
    <w:rsid w:val="009778E0"/>
    <w:rsid w:val="00980067"/>
    <w:rsid w:val="009858B0"/>
    <w:rsid w:val="00986FC0"/>
    <w:rsid w:val="00987504"/>
    <w:rsid w:val="009917AC"/>
    <w:rsid w:val="00992FA6"/>
    <w:rsid w:val="009A0D8B"/>
    <w:rsid w:val="009A14D7"/>
    <w:rsid w:val="009A1574"/>
    <w:rsid w:val="009A54F6"/>
    <w:rsid w:val="009A697E"/>
    <w:rsid w:val="009C06EC"/>
    <w:rsid w:val="009C2C1A"/>
    <w:rsid w:val="009C3492"/>
    <w:rsid w:val="009C53C3"/>
    <w:rsid w:val="009D0F5C"/>
    <w:rsid w:val="009D209F"/>
    <w:rsid w:val="009E2064"/>
    <w:rsid w:val="009E50DE"/>
    <w:rsid w:val="009F061E"/>
    <w:rsid w:val="009F095E"/>
    <w:rsid w:val="009F7726"/>
    <w:rsid w:val="00A00A31"/>
    <w:rsid w:val="00A055A6"/>
    <w:rsid w:val="00A072EA"/>
    <w:rsid w:val="00A14D8D"/>
    <w:rsid w:val="00A37315"/>
    <w:rsid w:val="00A37336"/>
    <w:rsid w:val="00A37CC1"/>
    <w:rsid w:val="00A41973"/>
    <w:rsid w:val="00A47511"/>
    <w:rsid w:val="00A477F2"/>
    <w:rsid w:val="00A536E3"/>
    <w:rsid w:val="00A55986"/>
    <w:rsid w:val="00A5647F"/>
    <w:rsid w:val="00A64D8E"/>
    <w:rsid w:val="00A72785"/>
    <w:rsid w:val="00A7430F"/>
    <w:rsid w:val="00A9155D"/>
    <w:rsid w:val="00A91E5A"/>
    <w:rsid w:val="00AA3DAB"/>
    <w:rsid w:val="00AC49A7"/>
    <w:rsid w:val="00AC5D79"/>
    <w:rsid w:val="00AC5F58"/>
    <w:rsid w:val="00AC6B6A"/>
    <w:rsid w:val="00AC77DD"/>
    <w:rsid w:val="00AD58DB"/>
    <w:rsid w:val="00AE19D9"/>
    <w:rsid w:val="00AE5327"/>
    <w:rsid w:val="00AF27D1"/>
    <w:rsid w:val="00AF2D43"/>
    <w:rsid w:val="00AF5237"/>
    <w:rsid w:val="00B0210B"/>
    <w:rsid w:val="00B07993"/>
    <w:rsid w:val="00B12F85"/>
    <w:rsid w:val="00B1378D"/>
    <w:rsid w:val="00B169A0"/>
    <w:rsid w:val="00B24AAA"/>
    <w:rsid w:val="00B24C4C"/>
    <w:rsid w:val="00B26CC1"/>
    <w:rsid w:val="00B3141B"/>
    <w:rsid w:val="00B3156C"/>
    <w:rsid w:val="00B347D2"/>
    <w:rsid w:val="00B35413"/>
    <w:rsid w:val="00B35F79"/>
    <w:rsid w:val="00B37CF2"/>
    <w:rsid w:val="00B4200D"/>
    <w:rsid w:val="00B42BB8"/>
    <w:rsid w:val="00B51762"/>
    <w:rsid w:val="00B55162"/>
    <w:rsid w:val="00B55EB2"/>
    <w:rsid w:val="00B67BC0"/>
    <w:rsid w:val="00B71B45"/>
    <w:rsid w:val="00B74C80"/>
    <w:rsid w:val="00B75193"/>
    <w:rsid w:val="00B80BF3"/>
    <w:rsid w:val="00B82EA7"/>
    <w:rsid w:val="00B830E3"/>
    <w:rsid w:val="00B83D0B"/>
    <w:rsid w:val="00B8570A"/>
    <w:rsid w:val="00B86247"/>
    <w:rsid w:val="00B91FF5"/>
    <w:rsid w:val="00B9333E"/>
    <w:rsid w:val="00B9433B"/>
    <w:rsid w:val="00BA120E"/>
    <w:rsid w:val="00BB2E7E"/>
    <w:rsid w:val="00BB50E9"/>
    <w:rsid w:val="00BD08A6"/>
    <w:rsid w:val="00BD41FC"/>
    <w:rsid w:val="00BD5A89"/>
    <w:rsid w:val="00BD7301"/>
    <w:rsid w:val="00BE1E4D"/>
    <w:rsid w:val="00BE2AAE"/>
    <w:rsid w:val="00BE44FB"/>
    <w:rsid w:val="00BF0F13"/>
    <w:rsid w:val="00BF1091"/>
    <w:rsid w:val="00BF27E1"/>
    <w:rsid w:val="00BF386F"/>
    <w:rsid w:val="00BF4B85"/>
    <w:rsid w:val="00C13ACE"/>
    <w:rsid w:val="00C17D1A"/>
    <w:rsid w:val="00C216FA"/>
    <w:rsid w:val="00C21A18"/>
    <w:rsid w:val="00C24F04"/>
    <w:rsid w:val="00C31503"/>
    <w:rsid w:val="00C34A3C"/>
    <w:rsid w:val="00C36540"/>
    <w:rsid w:val="00C406D4"/>
    <w:rsid w:val="00C411F3"/>
    <w:rsid w:val="00C44653"/>
    <w:rsid w:val="00C46E9B"/>
    <w:rsid w:val="00C56469"/>
    <w:rsid w:val="00C62815"/>
    <w:rsid w:val="00C653E8"/>
    <w:rsid w:val="00C70500"/>
    <w:rsid w:val="00C712A1"/>
    <w:rsid w:val="00C73786"/>
    <w:rsid w:val="00C73AAE"/>
    <w:rsid w:val="00C75A02"/>
    <w:rsid w:val="00C86000"/>
    <w:rsid w:val="00C915E1"/>
    <w:rsid w:val="00C925EB"/>
    <w:rsid w:val="00C94B56"/>
    <w:rsid w:val="00C94E10"/>
    <w:rsid w:val="00C96B5B"/>
    <w:rsid w:val="00CA1374"/>
    <w:rsid w:val="00CA5E4D"/>
    <w:rsid w:val="00CA6975"/>
    <w:rsid w:val="00CB0B34"/>
    <w:rsid w:val="00CB10D6"/>
    <w:rsid w:val="00CB597A"/>
    <w:rsid w:val="00CB7357"/>
    <w:rsid w:val="00CC0B87"/>
    <w:rsid w:val="00CD005D"/>
    <w:rsid w:val="00CE1AE8"/>
    <w:rsid w:val="00CE4D39"/>
    <w:rsid w:val="00CF1BC6"/>
    <w:rsid w:val="00CF2ADC"/>
    <w:rsid w:val="00CF2B0C"/>
    <w:rsid w:val="00CF2FB7"/>
    <w:rsid w:val="00D05D8A"/>
    <w:rsid w:val="00D11DE8"/>
    <w:rsid w:val="00D12270"/>
    <w:rsid w:val="00D13AAA"/>
    <w:rsid w:val="00D14952"/>
    <w:rsid w:val="00D149B8"/>
    <w:rsid w:val="00D16498"/>
    <w:rsid w:val="00D2032F"/>
    <w:rsid w:val="00D22939"/>
    <w:rsid w:val="00D23388"/>
    <w:rsid w:val="00D31E7C"/>
    <w:rsid w:val="00D3216B"/>
    <w:rsid w:val="00D32F90"/>
    <w:rsid w:val="00D34CF0"/>
    <w:rsid w:val="00D3670A"/>
    <w:rsid w:val="00D423B7"/>
    <w:rsid w:val="00D5043A"/>
    <w:rsid w:val="00D51CE8"/>
    <w:rsid w:val="00D530BB"/>
    <w:rsid w:val="00D6158B"/>
    <w:rsid w:val="00D61734"/>
    <w:rsid w:val="00D71497"/>
    <w:rsid w:val="00D76033"/>
    <w:rsid w:val="00D760DD"/>
    <w:rsid w:val="00D765AB"/>
    <w:rsid w:val="00D90FFB"/>
    <w:rsid w:val="00D91902"/>
    <w:rsid w:val="00D95E1B"/>
    <w:rsid w:val="00DA09CB"/>
    <w:rsid w:val="00DA0E35"/>
    <w:rsid w:val="00DA133B"/>
    <w:rsid w:val="00DA250D"/>
    <w:rsid w:val="00DA47C7"/>
    <w:rsid w:val="00DA7D34"/>
    <w:rsid w:val="00DB412F"/>
    <w:rsid w:val="00DB51D4"/>
    <w:rsid w:val="00DB5589"/>
    <w:rsid w:val="00DC55A2"/>
    <w:rsid w:val="00DD6CF6"/>
    <w:rsid w:val="00DE1F42"/>
    <w:rsid w:val="00DE433E"/>
    <w:rsid w:val="00DE504B"/>
    <w:rsid w:val="00DE52AE"/>
    <w:rsid w:val="00DF186B"/>
    <w:rsid w:val="00E00212"/>
    <w:rsid w:val="00E01F13"/>
    <w:rsid w:val="00E02A26"/>
    <w:rsid w:val="00E032B8"/>
    <w:rsid w:val="00E03E0F"/>
    <w:rsid w:val="00E04514"/>
    <w:rsid w:val="00E067B2"/>
    <w:rsid w:val="00E129CA"/>
    <w:rsid w:val="00E244A3"/>
    <w:rsid w:val="00E278F0"/>
    <w:rsid w:val="00E30C2E"/>
    <w:rsid w:val="00E322E4"/>
    <w:rsid w:val="00E4281E"/>
    <w:rsid w:val="00E4715B"/>
    <w:rsid w:val="00E47777"/>
    <w:rsid w:val="00E51E00"/>
    <w:rsid w:val="00E52236"/>
    <w:rsid w:val="00E543F9"/>
    <w:rsid w:val="00E55277"/>
    <w:rsid w:val="00E60E5D"/>
    <w:rsid w:val="00E62BC1"/>
    <w:rsid w:val="00E6412C"/>
    <w:rsid w:val="00E64D54"/>
    <w:rsid w:val="00E6605F"/>
    <w:rsid w:val="00E70206"/>
    <w:rsid w:val="00E710A5"/>
    <w:rsid w:val="00E77610"/>
    <w:rsid w:val="00E874FE"/>
    <w:rsid w:val="00E9018D"/>
    <w:rsid w:val="00E909D5"/>
    <w:rsid w:val="00E919F2"/>
    <w:rsid w:val="00E94659"/>
    <w:rsid w:val="00E96D14"/>
    <w:rsid w:val="00EA1BAB"/>
    <w:rsid w:val="00EA440C"/>
    <w:rsid w:val="00EA4925"/>
    <w:rsid w:val="00EA5EE7"/>
    <w:rsid w:val="00EA6D26"/>
    <w:rsid w:val="00EB2133"/>
    <w:rsid w:val="00EB4816"/>
    <w:rsid w:val="00EB5F05"/>
    <w:rsid w:val="00EB783E"/>
    <w:rsid w:val="00EC1296"/>
    <w:rsid w:val="00EC643F"/>
    <w:rsid w:val="00EC6810"/>
    <w:rsid w:val="00ED16DC"/>
    <w:rsid w:val="00ED37CD"/>
    <w:rsid w:val="00ED5EBF"/>
    <w:rsid w:val="00ED728F"/>
    <w:rsid w:val="00ED7783"/>
    <w:rsid w:val="00EE6EC7"/>
    <w:rsid w:val="00EE7665"/>
    <w:rsid w:val="00EF1B85"/>
    <w:rsid w:val="00F04025"/>
    <w:rsid w:val="00F04618"/>
    <w:rsid w:val="00F068A1"/>
    <w:rsid w:val="00F06C89"/>
    <w:rsid w:val="00F075A5"/>
    <w:rsid w:val="00F07E9C"/>
    <w:rsid w:val="00F10D0E"/>
    <w:rsid w:val="00F11592"/>
    <w:rsid w:val="00F175B0"/>
    <w:rsid w:val="00F2163C"/>
    <w:rsid w:val="00F24130"/>
    <w:rsid w:val="00F2710A"/>
    <w:rsid w:val="00F32899"/>
    <w:rsid w:val="00F32E1D"/>
    <w:rsid w:val="00F3728C"/>
    <w:rsid w:val="00F41C25"/>
    <w:rsid w:val="00F43C3C"/>
    <w:rsid w:val="00F440A4"/>
    <w:rsid w:val="00F4474F"/>
    <w:rsid w:val="00F51E87"/>
    <w:rsid w:val="00F53EAB"/>
    <w:rsid w:val="00F57943"/>
    <w:rsid w:val="00F60C07"/>
    <w:rsid w:val="00F66DFF"/>
    <w:rsid w:val="00F7634E"/>
    <w:rsid w:val="00F80C20"/>
    <w:rsid w:val="00F82D22"/>
    <w:rsid w:val="00F83B9F"/>
    <w:rsid w:val="00F83CD8"/>
    <w:rsid w:val="00F8553A"/>
    <w:rsid w:val="00F96658"/>
    <w:rsid w:val="00FA1FD2"/>
    <w:rsid w:val="00FA3DD2"/>
    <w:rsid w:val="00FA7C5E"/>
    <w:rsid w:val="00FB0A21"/>
    <w:rsid w:val="00FB35D4"/>
    <w:rsid w:val="00FB3836"/>
    <w:rsid w:val="00FB471D"/>
    <w:rsid w:val="00FB61EC"/>
    <w:rsid w:val="00FC2EE9"/>
    <w:rsid w:val="00FD2701"/>
    <w:rsid w:val="00FD3A4E"/>
    <w:rsid w:val="00FD5802"/>
    <w:rsid w:val="00FD5F55"/>
    <w:rsid w:val="00FE5270"/>
    <w:rsid w:val="00FF23A1"/>
    <w:rsid w:val="00FF2503"/>
    <w:rsid w:val="00FF2666"/>
    <w:rsid w:val="00FF5D2E"/>
    <w:rsid w:val="05183133"/>
    <w:rsid w:val="069D62D5"/>
    <w:rsid w:val="07F2494E"/>
    <w:rsid w:val="0C31628E"/>
    <w:rsid w:val="0CB10B0C"/>
    <w:rsid w:val="0CDF46A9"/>
    <w:rsid w:val="0D1F15BD"/>
    <w:rsid w:val="0E0116CD"/>
    <w:rsid w:val="0EE55342"/>
    <w:rsid w:val="105851EA"/>
    <w:rsid w:val="110024F3"/>
    <w:rsid w:val="14301436"/>
    <w:rsid w:val="15316BCE"/>
    <w:rsid w:val="16084ADA"/>
    <w:rsid w:val="172E5588"/>
    <w:rsid w:val="178D261B"/>
    <w:rsid w:val="1A5F749D"/>
    <w:rsid w:val="1C7B568F"/>
    <w:rsid w:val="1CF11A66"/>
    <w:rsid w:val="1D481279"/>
    <w:rsid w:val="1F3D1BCB"/>
    <w:rsid w:val="1F6E34BB"/>
    <w:rsid w:val="1FA5409D"/>
    <w:rsid w:val="20B64601"/>
    <w:rsid w:val="20EF0E4F"/>
    <w:rsid w:val="21901FCD"/>
    <w:rsid w:val="222614D7"/>
    <w:rsid w:val="24445286"/>
    <w:rsid w:val="28612A57"/>
    <w:rsid w:val="297D539A"/>
    <w:rsid w:val="2A237996"/>
    <w:rsid w:val="2B805104"/>
    <w:rsid w:val="2B8A3C5F"/>
    <w:rsid w:val="2BEB6687"/>
    <w:rsid w:val="2D8C2DAC"/>
    <w:rsid w:val="2ED64BB0"/>
    <w:rsid w:val="2F8B455C"/>
    <w:rsid w:val="2FEA49EB"/>
    <w:rsid w:val="31E938D1"/>
    <w:rsid w:val="32FC3AE4"/>
    <w:rsid w:val="338B2D8E"/>
    <w:rsid w:val="33F0441B"/>
    <w:rsid w:val="35DE21E7"/>
    <w:rsid w:val="367438E5"/>
    <w:rsid w:val="36A42701"/>
    <w:rsid w:val="39B34CB8"/>
    <w:rsid w:val="3A8835C6"/>
    <w:rsid w:val="3B190649"/>
    <w:rsid w:val="3E7F15CF"/>
    <w:rsid w:val="3E832EAB"/>
    <w:rsid w:val="3EB92D70"/>
    <w:rsid w:val="419D4283"/>
    <w:rsid w:val="42005E29"/>
    <w:rsid w:val="441F0ACE"/>
    <w:rsid w:val="44872FC9"/>
    <w:rsid w:val="469213C5"/>
    <w:rsid w:val="474E7A45"/>
    <w:rsid w:val="496A2967"/>
    <w:rsid w:val="49DD1573"/>
    <w:rsid w:val="4AE13288"/>
    <w:rsid w:val="4BC96A77"/>
    <w:rsid w:val="4E1D07C7"/>
    <w:rsid w:val="4F15406B"/>
    <w:rsid w:val="4F1D4C56"/>
    <w:rsid w:val="518E212A"/>
    <w:rsid w:val="52A7153C"/>
    <w:rsid w:val="52A721ED"/>
    <w:rsid w:val="54E513CE"/>
    <w:rsid w:val="54E57E39"/>
    <w:rsid w:val="55186BB9"/>
    <w:rsid w:val="553069BC"/>
    <w:rsid w:val="58E7553D"/>
    <w:rsid w:val="5AE900E2"/>
    <w:rsid w:val="5B016BF5"/>
    <w:rsid w:val="5C0C4D25"/>
    <w:rsid w:val="5C563555"/>
    <w:rsid w:val="5D9F1375"/>
    <w:rsid w:val="5E3C677A"/>
    <w:rsid w:val="60277425"/>
    <w:rsid w:val="60C621C9"/>
    <w:rsid w:val="611411D5"/>
    <w:rsid w:val="615332A0"/>
    <w:rsid w:val="61B36205"/>
    <w:rsid w:val="648642B6"/>
    <w:rsid w:val="65306B0E"/>
    <w:rsid w:val="66291331"/>
    <w:rsid w:val="664A7417"/>
    <w:rsid w:val="68922C4A"/>
    <w:rsid w:val="6CE92C7A"/>
    <w:rsid w:val="6F586D15"/>
    <w:rsid w:val="6F8B7571"/>
    <w:rsid w:val="70936542"/>
    <w:rsid w:val="71704AF8"/>
    <w:rsid w:val="718F10DF"/>
    <w:rsid w:val="71A37405"/>
    <w:rsid w:val="72760E34"/>
    <w:rsid w:val="762E4852"/>
    <w:rsid w:val="77080183"/>
    <w:rsid w:val="770976EA"/>
    <w:rsid w:val="7A2636C6"/>
    <w:rsid w:val="7E2C1729"/>
    <w:rsid w:val="7EA3667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880" w:firstLineChars="200"/>
      <w:jc w:val="both"/>
    </w:pPr>
    <w:rPr>
      <w:rFonts w:ascii="Calibri" w:hAnsi="Calibri" w:eastAsia="宋体" w:cs="Times New Roman"/>
      <w:kern w:val="2"/>
      <w:sz w:val="32"/>
      <w:szCs w:val="24"/>
      <w:lang w:val="en-US" w:eastAsia="zh-CN" w:bidi="ar-SA"/>
    </w:rPr>
  </w:style>
  <w:style w:type="paragraph" w:styleId="3">
    <w:name w:val="heading 1"/>
    <w:basedOn w:val="1"/>
    <w:next w:val="1"/>
    <w:link w:val="25"/>
    <w:qFormat/>
    <w:uiPriority w:val="0"/>
    <w:pPr>
      <w:keepNext/>
      <w:keepLines/>
      <w:spacing w:before="340" w:after="330" w:line="578" w:lineRule="auto"/>
      <w:jc w:val="center"/>
      <w:outlineLvl w:val="0"/>
    </w:pPr>
    <w:rPr>
      <w:rFonts w:ascii="Times New Roman" w:hAnsi="Times New Roman" w:eastAsia="方正小标宋简体"/>
      <w:b/>
      <w:bCs/>
      <w:kern w:val="44"/>
      <w:sz w:val="44"/>
      <w:szCs w:val="44"/>
    </w:rPr>
  </w:style>
  <w:style w:type="paragraph" w:styleId="4">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2">
    <w:name w:val="heading 3"/>
    <w:basedOn w:val="1"/>
    <w:next w:val="1"/>
    <w:qFormat/>
    <w:uiPriority w:val="0"/>
    <w:pPr>
      <w:keepNext/>
      <w:keepLines/>
      <w:autoSpaceDE w:val="0"/>
      <w:autoSpaceDN w:val="0"/>
      <w:adjustRightInd w:val="0"/>
      <w:spacing w:before="120" w:after="120" w:line="416" w:lineRule="atLeast"/>
      <w:outlineLvl w:val="2"/>
    </w:pPr>
    <w:rPr>
      <w:rFonts w:ascii="黑体" w:eastAsia="黑体"/>
      <w:kern w:val="0"/>
      <w:sz w:val="28"/>
      <w:szCs w:val="20"/>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autoSpaceDE w:val="0"/>
      <w:autoSpaceDN w:val="0"/>
      <w:adjustRightInd w:val="0"/>
      <w:spacing w:line="315" w:lineRule="atLeast"/>
      <w:ind w:firstLine="420"/>
      <w:jc w:val="left"/>
    </w:pPr>
    <w:rPr>
      <w:rFonts w:ascii="楷体_GB2312" w:eastAsia="楷体_GB2312"/>
      <w:kern w:val="0"/>
      <w:sz w:val="28"/>
      <w:szCs w:val="20"/>
    </w:rPr>
  </w:style>
  <w:style w:type="paragraph" w:styleId="6">
    <w:name w:val="annotation text"/>
    <w:basedOn w:val="1"/>
    <w:qFormat/>
    <w:uiPriority w:val="0"/>
    <w:pPr>
      <w:jc w:val="left"/>
    </w:pPr>
  </w:style>
  <w:style w:type="paragraph" w:styleId="7">
    <w:name w:val="Body Text Indent"/>
    <w:basedOn w:val="1"/>
    <w:next w:val="8"/>
    <w:link w:val="24"/>
    <w:qFormat/>
    <w:uiPriority w:val="0"/>
    <w:pPr>
      <w:ind w:firstLine="540"/>
    </w:pPr>
    <w:rPr>
      <w:rFonts w:eastAsia="仿宋_GB2312"/>
      <w:sz w:val="28"/>
      <w:szCs w:val="20"/>
    </w:rPr>
  </w:style>
  <w:style w:type="paragraph" w:styleId="8">
    <w:name w:val="envelope return"/>
    <w:basedOn w:val="1"/>
    <w:qFormat/>
    <w:uiPriority w:val="0"/>
    <w:pPr>
      <w:widowControl/>
    </w:pPr>
    <w:rPr>
      <w:szCs w:val="20"/>
      <w:lang w:val="en-GB" w:eastAsia="en-US"/>
    </w:rPr>
  </w:style>
  <w:style w:type="paragraph" w:styleId="9">
    <w:name w:val="Plain Text"/>
    <w:basedOn w:val="1"/>
    <w:link w:val="26"/>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link w:val="27"/>
    <w:qFormat/>
    <w:uiPriority w:val="0"/>
    <w:rPr>
      <w:sz w:val="18"/>
      <w:szCs w:val="18"/>
    </w:rPr>
  </w:style>
  <w:style w:type="paragraph" w:styleId="12">
    <w:name w:val="footer"/>
    <w:basedOn w:val="1"/>
    <w:link w:val="42"/>
    <w:qFormat/>
    <w:uiPriority w:val="99"/>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List"/>
    <w:basedOn w:val="1"/>
    <w:unhideWhenUsed/>
    <w:qFormat/>
    <w:uiPriority w:val="99"/>
    <w:pPr>
      <w:ind w:left="420" w:hanging="420"/>
    </w:pPr>
    <w:rPr>
      <w:szCs w:val="20"/>
    </w:rPr>
  </w:style>
  <w:style w:type="paragraph" w:styleId="15">
    <w:name w:val="Body Text Indent 3"/>
    <w:basedOn w:val="1"/>
    <w:link w:val="28"/>
    <w:qFormat/>
    <w:uiPriority w:val="0"/>
    <w:pPr>
      <w:spacing w:after="120"/>
      <w:ind w:left="420" w:leftChars="200"/>
    </w:pPr>
    <w:rPr>
      <w:sz w:val="16"/>
      <w:szCs w:val="16"/>
    </w:rPr>
  </w:style>
  <w:style w:type="paragraph" w:styleId="16">
    <w:name w:val="Normal (Web)"/>
    <w:basedOn w:val="1"/>
    <w:qFormat/>
    <w:uiPriority w:val="0"/>
    <w:pPr>
      <w:widowControl/>
      <w:spacing w:before="100" w:beforeAutospacing="1" w:after="100" w:afterAutospacing="1"/>
      <w:jc w:val="left"/>
    </w:pPr>
    <w:rPr>
      <w:rFonts w:ascii="Arial" w:hAnsi="Arial" w:cs="黑体"/>
      <w:kern w:val="0"/>
      <w:sz w:val="24"/>
    </w:rPr>
  </w:style>
  <w:style w:type="paragraph" w:styleId="17">
    <w:name w:val="Body Text First Indent 2"/>
    <w:basedOn w:val="7"/>
    <w:qFormat/>
    <w:uiPriority w:val="0"/>
    <w:pPr>
      <w:tabs>
        <w:tab w:val="left" w:pos="0"/>
        <w:tab w:val="left" w:pos="993"/>
        <w:tab w:val="left" w:pos="1134"/>
      </w:tabs>
      <w:ind w:firstLine="420" w:firstLineChars="20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qFormat/>
    <w:uiPriority w:val="0"/>
    <w:rPr>
      <w:b/>
    </w:rPr>
  </w:style>
  <w:style w:type="character" w:styleId="22">
    <w:name w:val="page number"/>
    <w:qFormat/>
    <w:uiPriority w:val="0"/>
  </w:style>
  <w:style w:type="character" w:styleId="23">
    <w:name w:val="Hyperlink"/>
    <w:qFormat/>
    <w:uiPriority w:val="99"/>
    <w:rPr>
      <w:color w:val="0000FF"/>
      <w:u w:val="single"/>
    </w:rPr>
  </w:style>
  <w:style w:type="character" w:customStyle="1" w:styleId="24">
    <w:name w:val="正文文本缩进 Char"/>
    <w:link w:val="7"/>
    <w:qFormat/>
    <w:uiPriority w:val="0"/>
    <w:rPr>
      <w:rFonts w:eastAsia="仿宋_GB2312"/>
      <w:kern w:val="2"/>
      <w:sz w:val="28"/>
      <w:lang w:val="en-US" w:eastAsia="zh-CN" w:bidi="ar-SA"/>
    </w:rPr>
  </w:style>
  <w:style w:type="character" w:customStyle="1" w:styleId="25">
    <w:name w:val="标题 1 Char"/>
    <w:link w:val="3"/>
    <w:qFormat/>
    <w:uiPriority w:val="0"/>
    <w:rPr>
      <w:rFonts w:ascii="Times New Roman" w:hAnsi="Times New Roman" w:eastAsia="方正小标宋简体"/>
      <w:b/>
      <w:bCs/>
      <w:kern w:val="44"/>
      <w:sz w:val="44"/>
      <w:szCs w:val="44"/>
    </w:rPr>
  </w:style>
  <w:style w:type="character" w:customStyle="1" w:styleId="26">
    <w:name w:val="纯文本 Char"/>
    <w:link w:val="9"/>
    <w:qFormat/>
    <w:uiPriority w:val="0"/>
    <w:rPr>
      <w:rFonts w:ascii="宋体" w:hAnsi="Courier New" w:eastAsia="宋体"/>
      <w:kern w:val="2"/>
      <w:sz w:val="21"/>
      <w:lang w:val="en-US" w:eastAsia="zh-CN" w:bidi="ar-SA"/>
    </w:rPr>
  </w:style>
  <w:style w:type="character" w:customStyle="1" w:styleId="27">
    <w:name w:val="批注框文本 Char"/>
    <w:link w:val="11"/>
    <w:qFormat/>
    <w:uiPriority w:val="0"/>
    <w:rPr>
      <w:kern w:val="2"/>
      <w:sz w:val="18"/>
      <w:szCs w:val="18"/>
    </w:rPr>
  </w:style>
  <w:style w:type="character" w:customStyle="1" w:styleId="28">
    <w:name w:val="正文文本缩进 3 Char"/>
    <w:link w:val="15"/>
    <w:qFormat/>
    <w:uiPriority w:val="0"/>
    <w:rPr>
      <w:kern w:val="2"/>
      <w:sz w:val="16"/>
      <w:szCs w:val="16"/>
    </w:rPr>
  </w:style>
  <w:style w:type="paragraph" w:customStyle="1" w:styleId="29">
    <w:name w:val="三级条标题"/>
    <w:basedOn w:val="30"/>
    <w:next w:val="32"/>
    <w:qFormat/>
    <w:uiPriority w:val="0"/>
    <w:pPr>
      <w:numPr>
        <w:ilvl w:val="2"/>
        <w:numId w:val="0"/>
      </w:numPr>
      <w:outlineLvl w:val="4"/>
    </w:pPr>
  </w:style>
  <w:style w:type="paragraph" w:customStyle="1" w:styleId="30">
    <w:name w:val="二级条标题"/>
    <w:basedOn w:val="31"/>
    <w:next w:val="32"/>
    <w:qFormat/>
    <w:uiPriority w:val="0"/>
    <w:pPr>
      <w:numPr>
        <w:ilvl w:val="2"/>
        <w:numId w:val="1"/>
      </w:numPr>
      <w:spacing w:before="50" w:beforeLines="0" w:after="50" w:afterLines="0"/>
      <w:outlineLvl w:val="3"/>
    </w:pPr>
  </w:style>
  <w:style w:type="paragraph" w:customStyle="1" w:styleId="31">
    <w:name w:val="一级条标题"/>
    <w:next w:val="32"/>
    <w:qFormat/>
    <w:uiPriority w:val="0"/>
    <w:pPr>
      <w:numPr>
        <w:ilvl w:val="1"/>
        <w:numId w:val="1"/>
      </w:numPr>
      <w:spacing w:before="156" w:beforeLines="50" w:after="156" w:afterLines="50"/>
      <w:outlineLvl w:val="2"/>
    </w:pPr>
    <w:rPr>
      <w:rFonts w:ascii="黑体" w:hAnsi="Times New Roman" w:eastAsia="黑体" w:cs="Times New Roman"/>
      <w:sz w:val="21"/>
      <w:lang w:val="en-US" w:eastAsia="zh-CN" w:bidi="ar-SA"/>
    </w:rPr>
  </w:style>
  <w:style w:type="paragraph" w:customStyle="1" w:styleId="32">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33">
    <w:name w:val="三级无"/>
    <w:basedOn w:val="29"/>
    <w:qFormat/>
    <w:uiPriority w:val="0"/>
    <w:pPr>
      <w:spacing w:before="0" w:beforeLines="0" w:beforeAutospacing="0" w:after="0" w:afterLines="0" w:afterAutospacing="0"/>
    </w:pPr>
    <w:rPr>
      <w:rFonts w:ascii="宋体" w:eastAsia="宋体"/>
    </w:rPr>
  </w:style>
  <w:style w:type="paragraph" w:customStyle="1" w:styleId="34">
    <w:name w:val="二级无"/>
    <w:basedOn w:val="30"/>
    <w:qFormat/>
    <w:uiPriority w:val="0"/>
    <w:pPr>
      <w:spacing w:before="0" w:beforeLines="0" w:after="0" w:afterLines="0"/>
    </w:pPr>
    <w:rPr>
      <w:rFonts w:ascii="宋体" w:eastAsia="宋体"/>
    </w:rPr>
  </w:style>
  <w:style w:type="paragraph" w:styleId="35">
    <w:name w:val="List Paragraph"/>
    <w:basedOn w:val="1"/>
    <w:qFormat/>
    <w:uiPriority w:val="99"/>
    <w:pPr>
      <w:ind w:firstLine="420" w:firstLineChars="200"/>
    </w:pPr>
    <w:rPr>
      <w:rFonts w:ascii="Calibri" w:hAnsi="Calibri"/>
      <w:snapToGrid/>
      <w:kern w:val="2"/>
    </w:rPr>
  </w:style>
  <w:style w:type="paragraph" w:customStyle="1" w:styleId="36">
    <w:name w:val=" Char"/>
    <w:basedOn w:val="1"/>
    <w:qFormat/>
    <w:uiPriority w:val="0"/>
    <w:rPr>
      <w:rFonts w:ascii="Tahoma" w:hAnsi="Tahoma"/>
      <w:sz w:val="24"/>
      <w:szCs w:val="20"/>
    </w:rPr>
  </w:style>
  <w:style w:type="paragraph" w:customStyle="1" w:styleId="37">
    <w:name w:val=" Char Char Char Char"/>
    <w:basedOn w:val="1"/>
    <w:next w:val="1"/>
    <w:qFormat/>
    <w:uiPriority w:val="0"/>
    <w:pPr>
      <w:widowControl/>
      <w:spacing w:line="360" w:lineRule="auto"/>
      <w:jc w:val="left"/>
    </w:pPr>
    <w:rPr>
      <w:kern w:val="0"/>
      <w:szCs w:val="20"/>
      <w:lang w:eastAsia="en-US"/>
    </w:rPr>
  </w:style>
  <w:style w:type="paragraph" w:customStyle="1" w:styleId="38">
    <w:name w:val="Char2"/>
    <w:basedOn w:val="1"/>
    <w:semiHidden/>
    <w:qFormat/>
    <w:uiPriority w:val="0"/>
    <w:pPr>
      <w:spacing w:line="360" w:lineRule="auto"/>
    </w:pPr>
    <w:rPr>
      <w:rFonts w:ascii="Tahoma" w:hAnsi="Tahoma"/>
      <w:sz w:val="24"/>
      <w:szCs w:val="20"/>
    </w:rPr>
  </w:style>
  <w:style w:type="paragraph" w:customStyle="1" w:styleId="39">
    <w:name w:val="章标题"/>
    <w:next w:val="32"/>
    <w:qFormat/>
    <w:uiPriority w:val="0"/>
    <w:pPr>
      <w:numPr>
        <w:ilvl w:val="0"/>
        <w:numId w:val="1"/>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40">
    <w:name w:val="WPSOffice手动目录 1"/>
    <w:qFormat/>
    <w:uiPriority w:val="0"/>
    <w:rPr>
      <w:rFonts w:ascii="Times New Roman" w:hAnsi="Times New Roman" w:eastAsia="宋体" w:cs="Times New Roman"/>
      <w:lang w:val="en-US" w:eastAsia="zh-CN" w:bidi="ar-SA"/>
    </w:rPr>
  </w:style>
  <w:style w:type="paragraph" w:customStyle="1" w:styleId="41">
    <w:name w:val="样式 标题 1H1Section Headh11st levell1H11H12H13H14H15H16..."/>
    <w:basedOn w:val="3"/>
    <w:qFormat/>
    <w:uiPriority w:val="0"/>
    <w:pPr>
      <w:spacing w:before="0" w:line="360" w:lineRule="auto"/>
    </w:pPr>
    <w:rPr>
      <w:rFonts w:ascii="Arial" w:hAnsi="Arial"/>
      <w:sz w:val="32"/>
      <w:szCs w:val="20"/>
    </w:rPr>
  </w:style>
  <w:style w:type="character" w:customStyle="1" w:styleId="42">
    <w:name w:val="页脚 字符"/>
    <w:link w:val="12"/>
    <w:qFormat/>
    <w:uiPriority w:val="99"/>
    <w:rPr>
      <w:kern w:val="2"/>
      <w:sz w:val="18"/>
      <w:szCs w:val="18"/>
    </w:rPr>
  </w:style>
  <w:style w:type="paragraph" w:customStyle="1" w:styleId="43">
    <w:name w:val="xl31"/>
    <w:basedOn w:val="1"/>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2.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16</Pages>
  <Words>4120</Words>
  <Characters>4345</Characters>
  <Lines>35</Lines>
  <Paragraphs>10</Paragraphs>
  <TotalTime>43</TotalTime>
  <ScaleCrop>false</ScaleCrop>
  <LinksUpToDate>false</LinksUpToDate>
  <CharactersWithSpaces>4963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2022-09-17T02:17:00Z</dcterms:created>
  <dc:creator>微软用户</dc:creator>
  <cp:lastModifiedBy>陶涤</cp:lastModifiedBy>
  <cp:lastPrinted>2025-06-30T05:30:00Z</cp:lastPrinted>
  <dcterms:modified xsi:type="dcterms:W3CDTF">2025-08-17T04:59:26Z</dcterms:modified>
  <dc:title>包河区招商局车辆项目询价公告</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144923EB61674D729BED0DB68C3B3B7A_13</vt:lpwstr>
  </property>
  <property fmtid="{D5CDD505-2E9C-101B-9397-08002B2CF9AE}" pid="4" name="KSOTemplateDocerSaveRecord">
    <vt:lpwstr>eyJoZGlkIjoiNjI1OGU5N2RlNTI2ZDYzY2Q4YzUyODU2YjljMjllMTgiLCJ1c2VySWQiOiIzNDI1MTA2MjkifQ==</vt:lpwstr>
  </property>
</Properties>
</file>