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713C4">
      <w:pPr>
        <w:pStyle w:val="14"/>
        <w:widowControl/>
        <w:ind w:left="0" w:firstLine="0"/>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安徽交通职业技术学院</w:t>
      </w:r>
    </w:p>
    <w:p w14:paraId="71BED344">
      <w:pPr>
        <w:pStyle w:val="14"/>
        <w:widowControl/>
        <w:ind w:left="0" w:firstLine="0"/>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AI</w:t>
      </w:r>
      <w:r>
        <w:rPr>
          <w:rFonts w:hint="eastAsia" w:ascii="方正小标宋简体" w:hAnsi="方正小标宋简体" w:eastAsia="方正小标宋简体" w:cs="方正小标宋简体"/>
          <w:color w:val="000000"/>
          <w:sz w:val="44"/>
          <w:szCs w:val="44"/>
          <w:lang w:val="en-US" w:eastAsia="zh-CN"/>
        </w:rPr>
        <w:t>能力中心平台</w:t>
      </w:r>
      <w:r>
        <w:rPr>
          <w:rFonts w:hint="eastAsia" w:ascii="方正小标宋简体" w:hAnsi="方正小标宋简体" w:eastAsia="方正小标宋简体" w:cs="方正小标宋简体"/>
          <w:color w:val="000000"/>
          <w:sz w:val="44"/>
          <w:szCs w:val="44"/>
        </w:rPr>
        <w:t>采购项目</w:t>
      </w:r>
    </w:p>
    <w:p w14:paraId="2BA8D0D1">
      <w:pPr>
        <w:pStyle w:val="14"/>
        <w:widowControl/>
        <w:ind w:left="0" w:firstLine="0"/>
        <w:jc w:val="center"/>
        <w:rPr>
          <w:rFonts w:hint="eastAsia" w:ascii="宋体" w:hAnsi="宋体" w:cs="宋体"/>
          <w:sz w:val="44"/>
          <w:szCs w:val="44"/>
        </w:rPr>
      </w:pPr>
      <w:r>
        <w:rPr>
          <w:rFonts w:hint="eastAsia" w:ascii="宋体" w:hAnsi="宋体" w:cs="宋体"/>
          <w:sz w:val="32"/>
          <w:szCs w:val="32"/>
        </w:rPr>
        <w:t>项目编号：[院询第202</w:t>
      </w:r>
      <w:r>
        <w:rPr>
          <w:rFonts w:hint="eastAsia" w:ascii="宋体" w:hAnsi="宋体" w:cs="宋体"/>
          <w:sz w:val="32"/>
          <w:szCs w:val="32"/>
          <w:lang w:val="en-US" w:eastAsia="zh-CN"/>
        </w:rPr>
        <w:t>605</w:t>
      </w:r>
      <w:r>
        <w:rPr>
          <w:rFonts w:hint="eastAsia" w:ascii="宋体" w:hAnsi="宋体" w:cs="宋体"/>
          <w:sz w:val="32"/>
          <w:szCs w:val="32"/>
        </w:rPr>
        <w:t>号]</w:t>
      </w:r>
    </w:p>
    <w:p w14:paraId="22D4EB5C">
      <w:pPr>
        <w:pStyle w:val="14"/>
        <w:widowControl/>
        <w:ind w:left="0" w:firstLine="0"/>
        <w:rPr>
          <w:rFonts w:hint="eastAsia" w:ascii="宋体" w:hAnsi="宋体" w:cs="宋体"/>
          <w:b/>
          <w:sz w:val="36"/>
          <w:szCs w:val="36"/>
        </w:rPr>
      </w:pPr>
    </w:p>
    <w:p w14:paraId="776EB1D4">
      <w:pPr>
        <w:widowControl/>
        <w:spacing w:before="624" w:beforeLines="200"/>
        <w:jc w:val="center"/>
        <w:rPr>
          <w:rFonts w:hint="eastAsia" w:ascii="宋体" w:hAnsi="宋体" w:cs="宋体"/>
          <w:b/>
          <w:sz w:val="72"/>
          <w:szCs w:val="72"/>
        </w:rPr>
      </w:pPr>
      <w:r>
        <w:rPr>
          <w:rFonts w:hint="eastAsia" w:ascii="宋体" w:hAnsi="宋体" w:cs="宋体"/>
          <w:b/>
          <w:sz w:val="72"/>
          <w:szCs w:val="72"/>
        </w:rPr>
        <w:t>询</w:t>
      </w:r>
    </w:p>
    <w:p w14:paraId="495EF577">
      <w:pPr>
        <w:widowControl/>
        <w:spacing w:before="624" w:beforeLines="200"/>
        <w:jc w:val="center"/>
        <w:rPr>
          <w:rFonts w:hint="eastAsia" w:ascii="宋体" w:hAnsi="宋体" w:cs="宋体"/>
          <w:b/>
          <w:sz w:val="72"/>
          <w:szCs w:val="72"/>
        </w:rPr>
      </w:pPr>
      <w:r>
        <w:rPr>
          <w:rFonts w:hint="eastAsia" w:ascii="宋体" w:hAnsi="宋体" w:cs="宋体"/>
          <w:b/>
          <w:sz w:val="72"/>
          <w:szCs w:val="72"/>
        </w:rPr>
        <w:t>价</w:t>
      </w:r>
    </w:p>
    <w:p w14:paraId="0388496B">
      <w:pPr>
        <w:widowControl/>
        <w:spacing w:before="624" w:beforeLines="200"/>
        <w:jc w:val="center"/>
        <w:rPr>
          <w:rFonts w:hint="eastAsia" w:ascii="宋体" w:hAnsi="宋体" w:cs="宋体"/>
          <w:b/>
          <w:sz w:val="72"/>
          <w:szCs w:val="72"/>
        </w:rPr>
      </w:pPr>
      <w:r>
        <w:rPr>
          <w:rFonts w:hint="eastAsia" w:ascii="宋体" w:hAnsi="宋体" w:cs="宋体"/>
          <w:b/>
          <w:sz w:val="72"/>
          <w:szCs w:val="72"/>
        </w:rPr>
        <w:t>文</w:t>
      </w:r>
    </w:p>
    <w:p w14:paraId="2A2BEE1D">
      <w:pPr>
        <w:widowControl/>
        <w:spacing w:before="624" w:beforeLines="200"/>
        <w:jc w:val="center"/>
        <w:rPr>
          <w:rFonts w:hint="eastAsia" w:ascii="宋体" w:hAnsi="宋体" w:cs="宋体"/>
          <w:b/>
          <w:sz w:val="72"/>
          <w:szCs w:val="72"/>
        </w:rPr>
      </w:pPr>
      <w:r>
        <w:rPr>
          <w:rFonts w:hint="eastAsia" w:ascii="宋体" w:hAnsi="宋体" w:cs="宋体"/>
          <w:b/>
          <w:sz w:val="72"/>
          <w:szCs w:val="72"/>
        </w:rPr>
        <w:t>件</w:t>
      </w:r>
    </w:p>
    <w:p w14:paraId="1E71A075">
      <w:pPr>
        <w:pStyle w:val="14"/>
        <w:widowControl/>
        <w:jc w:val="center"/>
        <w:rPr>
          <w:rFonts w:hint="eastAsia" w:ascii="宋体" w:hAnsi="宋体" w:cs="宋体"/>
          <w:b/>
          <w:sz w:val="36"/>
          <w:szCs w:val="36"/>
        </w:rPr>
      </w:pPr>
    </w:p>
    <w:p w14:paraId="60284E8B">
      <w:pPr>
        <w:pStyle w:val="14"/>
        <w:widowControl/>
        <w:jc w:val="center"/>
        <w:rPr>
          <w:rFonts w:hint="eastAsia" w:ascii="宋体" w:hAnsi="宋体" w:cs="宋体"/>
          <w:b/>
          <w:sz w:val="36"/>
          <w:szCs w:val="36"/>
        </w:rPr>
      </w:pPr>
    </w:p>
    <w:p w14:paraId="47185C79">
      <w:pPr>
        <w:jc w:val="center"/>
        <w:rPr>
          <w:rFonts w:hint="eastAsia" w:ascii="宋体" w:hAnsi="宋体" w:cs="宋体"/>
          <w:spacing w:val="26"/>
          <w:sz w:val="36"/>
          <w:szCs w:val="36"/>
        </w:rPr>
      </w:pPr>
    </w:p>
    <w:p w14:paraId="00E58362">
      <w:pPr>
        <w:jc w:val="center"/>
        <w:rPr>
          <w:rFonts w:hint="eastAsia" w:ascii="宋体" w:hAnsi="宋体" w:cs="宋体"/>
          <w:spacing w:val="26"/>
          <w:sz w:val="36"/>
          <w:szCs w:val="36"/>
        </w:rPr>
      </w:pPr>
    </w:p>
    <w:p w14:paraId="2D8F7A52">
      <w:pPr>
        <w:jc w:val="center"/>
        <w:rPr>
          <w:rFonts w:hint="eastAsia" w:ascii="宋体" w:hAnsi="宋体" w:cs="宋体"/>
          <w:spacing w:val="26"/>
          <w:sz w:val="36"/>
          <w:szCs w:val="36"/>
        </w:rPr>
      </w:pPr>
    </w:p>
    <w:p w14:paraId="56E28FFB">
      <w:pPr>
        <w:jc w:val="center"/>
        <w:rPr>
          <w:rFonts w:hint="eastAsia" w:ascii="宋体" w:hAnsi="宋体" w:cs="宋体"/>
          <w:spacing w:val="26"/>
          <w:sz w:val="36"/>
          <w:szCs w:val="36"/>
        </w:rPr>
      </w:pPr>
    </w:p>
    <w:p w14:paraId="4172877F">
      <w:pPr>
        <w:jc w:val="center"/>
        <w:outlineLvl w:val="0"/>
        <w:rPr>
          <w:rFonts w:hint="eastAsia" w:ascii="宋体" w:hAnsi="宋体" w:cs="宋体"/>
          <w:b/>
          <w:sz w:val="36"/>
          <w:szCs w:val="36"/>
        </w:rPr>
      </w:pPr>
      <w:r>
        <w:rPr>
          <w:rFonts w:hint="eastAsia" w:ascii="宋体" w:hAnsi="宋体" w:cs="宋体"/>
          <w:b/>
          <w:sz w:val="36"/>
          <w:szCs w:val="36"/>
        </w:rPr>
        <w:t>采购人：</w:t>
      </w:r>
      <w:r>
        <w:rPr>
          <w:rFonts w:hint="eastAsia" w:ascii="宋体" w:hAnsi="宋体"/>
          <w:b/>
          <w:bCs/>
          <w:sz w:val="36"/>
          <w:szCs w:val="36"/>
        </w:rPr>
        <w:t>安</w:t>
      </w:r>
      <w:r>
        <w:rPr>
          <w:rFonts w:hint="eastAsia" w:ascii="宋体" w:hAnsi="宋体" w:cs="宋体"/>
          <w:b/>
          <w:sz w:val="36"/>
          <w:szCs w:val="36"/>
        </w:rPr>
        <w:t>徽交通职业技术学院</w:t>
      </w:r>
    </w:p>
    <w:p w14:paraId="0A08B417">
      <w:pPr>
        <w:jc w:val="center"/>
        <w:rPr>
          <w:rFonts w:hint="eastAsia" w:ascii="宋体" w:hAnsi="宋体" w:cs="宋体"/>
          <w:spacing w:val="26"/>
          <w:sz w:val="36"/>
          <w:szCs w:val="36"/>
        </w:rPr>
      </w:pPr>
      <w:r>
        <w:rPr>
          <w:rFonts w:hint="eastAsia" w:ascii="宋体" w:hAnsi="宋体" w:cs="宋体"/>
          <w:b/>
          <w:sz w:val="36"/>
        </w:rPr>
        <w:t>二0二</w:t>
      </w:r>
      <w:r>
        <w:rPr>
          <w:rFonts w:hint="eastAsia" w:ascii="宋体" w:hAnsi="宋体" w:cs="宋体"/>
          <w:b/>
          <w:sz w:val="36"/>
          <w:lang w:val="en-US" w:eastAsia="zh-CN"/>
        </w:rPr>
        <w:t>六</w:t>
      </w:r>
      <w:r>
        <w:rPr>
          <w:rFonts w:hint="eastAsia" w:ascii="宋体" w:hAnsi="宋体" w:cs="宋体"/>
          <w:b/>
          <w:sz w:val="36"/>
        </w:rPr>
        <w:t>年</w:t>
      </w:r>
      <w:r>
        <w:rPr>
          <w:rFonts w:hint="eastAsia" w:ascii="宋体" w:hAnsi="宋体" w:cs="宋体"/>
          <w:b/>
          <w:sz w:val="36"/>
          <w:lang w:val="en-US" w:eastAsia="zh-CN"/>
        </w:rPr>
        <w:t>3</w:t>
      </w:r>
      <w:r>
        <w:rPr>
          <w:rFonts w:hint="eastAsia" w:ascii="宋体" w:hAnsi="宋体" w:cs="宋体"/>
          <w:b/>
          <w:sz w:val="36"/>
        </w:rPr>
        <w:t>月</w:t>
      </w:r>
    </w:p>
    <w:p w14:paraId="36DFC8ED">
      <w:pPr>
        <w:jc w:val="center"/>
        <w:rPr>
          <w:rFonts w:hint="eastAsia" w:ascii="方正小标宋简体" w:hAnsi="宋体" w:eastAsia="方正小标宋简体" w:cs="宋体"/>
          <w:spacing w:val="26"/>
          <w:sz w:val="36"/>
          <w:szCs w:val="36"/>
        </w:rPr>
      </w:pPr>
    </w:p>
    <w:p w14:paraId="3DD28388">
      <w:pPr>
        <w:jc w:val="center"/>
        <w:rPr>
          <w:rFonts w:ascii="宋体" w:hAnsi="宋体"/>
        </w:rPr>
      </w:pPr>
      <w:bookmarkStart w:id="0" w:name="_Toc1511_WPSOffice_Type1"/>
      <w:r>
        <w:rPr>
          <w:rFonts w:ascii="宋体" w:hAnsi="宋体"/>
          <w:sz w:val="36"/>
          <w:szCs w:val="36"/>
        </w:rPr>
        <w:t>目</w:t>
      </w:r>
      <w:r>
        <w:rPr>
          <w:rFonts w:hint="eastAsia" w:ascii="宋体" w:hAnsi="宋体"/>
          <w:sz w:val="36"/>
          <w:szCs w:val="36"/>
        </w:rPr>
        <w:t xml:space="preserve">  </w:t>
      </w:r>
      <w:r>
        <w:rPr>
          <w:rFonts w:ascii="宋体" w:hAnsi="宋体"/>
          <w:sz w:val="36"/>
          <w:szCs w:val="36"/>
        </w:rPr>
        <w:t>录</w:t>
      </w:r>
    </w:p>
    <w:p w14:paraId="53B4C63F">
      <w:pPr>
        <w:jc w:val="center"/>
        <w:rPr>
          <w:rFonts w:ascii="宋体" w:hAnsi="宋体"/>
        </w:rPr>
      </w:pPr>
    </w:p>
    <w:p w14:paraId="3ECAE4C0">
      <w:pPr>
        <w:jc w:val="center"/>
        <w:rPr>
          <w:rFonts w:ascii="宋体" w:hAnsi="宋体"/>
        </w:rPr>
      </w:pPr>
    </w:p>
    <w:p w14:paraId="444EDD6E">
      <w:pPr>
        <w:pStyle w:val="40"/>
        <w:tabs>
          <w:tab w:val="right" w:leader="dot" w:pos="9494"/>
        </w:tabs>
        <w:spacing w:line="480" w:lineRule="auto"/>
        <w:rPr>
          <w:sz w:val="24"/>
          <w:szCs w:val="24"/>
        </w:rPr>
      </w:pPr>
      <w:r>
        <w:rPr>
          <w:sz w:val="24"/>
          <w:szCs w:val="24"/>
        </w:rPr>
        <w:fldChar w:fldCharType="begin"/>
      </w:r>
      <w:r>
        <w:rPr>
          <w:sz w:val="24"/>
          <w:szCs w:val="24"/>
        </w:rPr>
        <w:instrText xml:space="preserve"> HYPERLINK \l _Toc4091_WPSOffice_Level1 </w:instrText>
      </w:r>
      <w:r>
        <w:rPr>
          <w:sz w:val="24"/>
          <w:szCs w:val="24"/>
        </w:rPr>
        <w:fldChar w:fldCharType="separate"/>
      </w:r>
      <w:r>
        <w:rPr>
          <w:rFonts w:hint="eastAsia"/>
          <w:sz w:val="24"/>
          <w:szCs w:val="24"/>
        </w:rPr>
        <w:t>第一章  询价公告</w:t>
      </w:r>
      <w:r>
        <w:rPr>
          <w:sz w:val="24"/>
          <w:szCs w:val="24"/>
        </w:rPr>
        <w:tab/>
      </w:r>
      <w:bookmarkStart w:id="1" w:name="_Toc4091_WPSOffice_Level1Page"/>
      <w:r>
        <w:rPr>
          <w:sz w:val="24"/>
          <w:szCs w:val="24"/>
        </w:rPr>
        <w:t>3</w:t>
      </w:r>
      <w:bookmarkEnd w:id="1"/>
      <w:r>
        <w:rPr>
          <w:sz w:val="24"/>
          <w:szCs w:val="24"/>
        </w:rPr>
        <w:fldChar w:fldCharType="end"/>
      </w:r>
    </w:p>
    <w:p w14:paraId="1A791E5E">
      <w:pPr>
        <w:pStyle w:val="40"/>
        <w:tabs>
          <w:tab w:val="right" w:leader="dot" w:pos="9494"/>
        </w:tabs>
        <w:spacing w:line="480" w:lineRule="auto"/>
        <w:rPr>
          <w:sz w:val="24"/>
          <w:szCs w:val="24"/>
        </w:rPr>
      </w:pPr>
      <w:r>
        <w:rPr>
          <w:sz w:val="24"/>
          <w:szCs w:val="24"/>
        </w:rPr>
        <w:fldChar w:fldCharType="begin"/>
      </w:r>
      <w:r>
        <w:rPr>
          <w:sz w:val="24"/>
          <w:szCs w:val="24"/>
        </w:rPr>
        <w:instrText xml:space="preserve"> HYPERLINK \l _Toc13646_WPSOffice_Level1 </w:instrText>
      </w:r>
      <w:r>
        <w:rPr>
          <w:sz w:val="24"/>
          <w:szCs w:val="24"/>
        </w:rPr>
        <w:fldChar w:fldCharType="separate"/>
      </w:r>
      <w:r>
        <w:rPr>
          <w:rFonts w:hint="eastAsia"/>
          <w:sz w:val="24"/>
          <w:szCs w:val="24"/>
        </w:rPr>
        <w:t>第二章  参加询价回执</w:t>
      </w:r>
      <w:r>
        <w:rPr>
          <w:sz w:val="24"/>
          <w:szCs w:val="24"/>
        </w:rPr>
        <w:tab/>
      </w:r>
      <w:r>
        <w:rPr>
          <w:rFonts w:hint="eastAsia"/>
          <w:sz w:val="24"/>
          <w:szCs w:val="24"/>
        </w:rPr>
        <w:t>5</w:t>
      </w:r>
      <w:r>
        <w:rPr>
          <w:sz w:val="24"/>
          <w:szCs w:val="24"/>
        </w:rPr>
        <w:fldChar w:fldCharType="end"/>
      </w:r>
    </w:p>
    <w:p w14:paraId="2F8B91AC">
      <w:pPr>
        <w:pStyle w:val="40"/>
        <w:tabs>
          <w:tab w:val="right" w:leader="dot" w:pos="9494"/>
        </w:tabs>
        <w:spacing w:line="480" w:lineRule="auto"/>
        <w:rPr>
          <w:sz w:val="24"/>
          <w:szCs w:val="24"/>
        </w:rPr>
      </w:pPr>
      <w:r>
        <w:rPr>
          <w:sz w:val="24"/>
          <w:szCs w:val="24"/>
        </w:rPr>
        <w:fldChar w:fldCharType="begin"/>
      </w:r>
      <w:r>
        <w:rPr>
          <w:sz w:val="24"/>
          <w:szCs w:val="24"/>
        </w:rPr>
        <w:instrText xml:space="preserve"> HYPERLINK \l _Toc16165_WPSOffice_Level1 </w:instrText>
      </w:r>
      <w:r>
        <w:rPr>
          <w:sz w:val="24"/>
          <w:szCs w:val="24"/>
        </w:rPr>
        <w:fldChar w:fldCharType="separate"/>
      </w:r>
      <w:r>
        <w:rPr>
          <w:rFonts w:hint="eastAsia"/>
          <w:sz w:val="24"/>
          <w:szCs w:val="24"/>
        </w:rPr>
        <w:t>第三章  项目需求</w:t>
      </w:r>
      <w:r>
        <w:rPr>
          <w:sz w:val="24"/>
          <w:szCs w:val="24"/>
        </w:rPr>
        <w:tab/>
      </w:r>
      <w:r>
        <w:rPr>
          <w:rFonts w:hint="eastAsia"/>
          <w:sz w:val="24"/>
          <w:szCs w:val="24"/>
        </w:rPr>
        <w:t>6</w:t>
      </w:r>
      <w:r>
        <w:rPr>
          <w:sz w:val="24"/>
          <w:szCs w:val="24"/>
        </w:rPr>
        <w:fldChar w:fldCharType="end"/>
      </w:r>
    </w:p>
    <w:p w14:paraId="6DEF47C2">
      <w:pPr>
        <w:pStyle w:val="40"/>
        <w:tabs>
          <w:tab w:val="right" w:leader="dot" w:pos="9494"/>
        </w:tabs>
        <w:spacing w:line="480" w:lineRule="auto"/>
        <w:rPr>
          <w:sz w:val="24"/>
          <w:szCs w:val="24"/>
        </w:rPr>
      </w:pPr>
      <w:r>
        <w:rPr>
          <w:sz w:val="24"/>
          <w:szCs w:val="24"/>
        </w:rPr>
        <w:fldChar w:fldCharType="begin"/>
      </w:r>
      <w:r>
        <w:rPr>
          <w:sz w:val="24"/>
          <w:szCs w:val="24"/>
        </w:rPr>
        <w:instrText xml:space="preserve"> HYPERLINK \l _Toc24412_WPSOffice_Level1 </w:instrText>
      </w:r>
      <w:r>
        <w:rPr>
          <w:sz w:val="24"/>
          <w:szCs w:val="24"/>
        </w:rPr>
        <w:fldChar w:fldCharType="separate"/>
      </w:r>
      <w:r>
        <w:rPr>
          <w:rFonts w:hint="eastAsia"/>
          <w:sz w:val="24"/>
          <w:szCs w:val="24"/>
        </w:rPr>
        <w:t>第四章  评审办法和标准</w:t>
      </w:r>
      <w:r>
        <w:rPr>
          <w:sz w:val="24"/>
          <w:szCs w:val="24"/>
        </w:rPr>
        <w:tab/>
      </w:r>
      <w:r>
        <w:rPr>
          <w:sz w:val="24"/>
          <w:szCs w:val="24"/>
        </w:rPr>
        <w:t>10</w:t>
      </w:r>
      <w:r>
        <w:rPr>
          <w:sz w:val="24"/>
          <w:szCs w:val="24"/>
        </w:rPr>
        <w:fldChar w:fldCharType="end"/>
      </w:r>
    </w:p>
    <w:p w14:paraId="0B28191B">
      <w:pPr>
        <w:pStyle w:val="40"/>
        <w:tabs>
          <w:tab w:val="right" w:leader="dot" w:pos="9494"/>
        </w:tabs>
        <w:spacing w:line="480" w:lineRule="auto"/>
        <w:rPr>
          <w:rFonts w:hint="eastAsia"/>
          <w:sz w:val="24"/>
          <w:szCs w:val="24"/>
        </w:rPr>
      </w:pPr>
      <w:r>
        <w:rPr>
          <w:sz w:val="24"/>
          <w:szCs w:val="24"/>
        </w:rPr>
        <w:fldChar w:fldCharType="begin"/>
      </w:r>
      <w:r>
        <w:rPr>
          <w:sz w:val="24"/>
          <w:szCs w:val="24"/>
        </w:rPr>
        <w:instrText xml:space="preserve"> HYPERLINK \l _Toc1008_WPSOffice_Level1 </w:instrText>
      </w:r>
      <w:r>
        <w:rPr>
          <w:sz w:val="24"/>
          <w:szCs w:val="24"/>
        </w:rPr>
        <w:fldChar w:fldCharType="separate"/>
      </w:r>
      <w:r>
        <w:rPr>
          <w:rFonts w:hint="eastAsia"/>
          <w:sz w:val="24"/>
          <w:szCs w:val="24"/>
        </w:rPr>
        <w:t>第五章  合同</w:t>
      </w:r>
      <w:bookmarkStart w:id="2" w:name="_Hlt108620584"/>
      <w:bookmarkStart w:id="3" w:name="_Hlt108620585"/>
      <w:r>
        <w:rPr>
          <w:rFonts w:hint="eastAsia"/>
          <w:sz w:val="24"/>
          <w:szCs w:val="24"/>
        </w:rPr>
        <w:t>书</w:t>
      </w:r>
      <w:bookmarkEnd w:id="2"/>
      <w:bookmarkEnd w:id="3"/>
      <w:r>
        <w:rPr>
          <w:sz w:val="24"/>
          <w:szCs w:val="24"/>
        </w:rPr>
        <w:tab/>
      </w:r>
      <w:r>
        <w:rPr>
          <w:sz w:val="24"/>
          <w:szCs w:val="24"/>
        </w:rPr>
        <w:t>11</w:t>
      </w:r>
      <w:r>
        <w:rPr>
          <w:sz w:val="24"/>
          <w:szCs w:val="24"/>
        </w:rPr>
        <w:fldChar w:fldCharType="end"/>
      </w:r>
    </w:p>
    <w:p w14:paraId="69BBCE56">
      <w:pPr>
        <w:pStyle w:val="40"/>
        <w:tabs>
          <w:tab w:val="right" w:leader="dot" w:pos="9494"/>
        </w:tabs>
        <w:spacing w:line="480" w:lineRule="auto"/>
      </w:pPr>
      <w:r>
        <w:rPr>
          <w:rFonts w:hint="eastAsia"/>
          <w:sz w:val="24"/>
          <w:szCs w:val="24"/>
        </w:rPr>
        <w:t>第六章  报价文件格式</w:t>
      </w:r>
      <w:r>
        <w:rPr>
          <w:sz w:val="24"/>
          <w:szCs w:val="24"/>
        </w:rPr>
        <w:tab/>
      </w:r>
      <w:r>
        <w:rPr>
          <w:sz w:val="24"/>
          <w:szCs w:val="24"/>
        </w:rPr>
        <w:t>13</w:t>
      </w:r>
    </w:p>
    <w:bookmarkEnd w:id="0"/>
    <w:p w14:paraId="5D00A798">
      <w:pPr>
        <w:jc w:val="center"/>
        <w:rPr>
          <w:rFonts w:hint="eastAsia"/>
        </w:rPr>
      </w:pPr>
      <w:r>
        <w:rPr>
          <w:rFonts w:hint="eastAsia"/>
          <w:sz w:val="44"/>
          <w:szCs w:val="44"/>
        </w:rPr>
        <w:br w:type="page"/>
      </w:r>
      <w:r>
        <w:rPr>
          <w:rFonts w:hint="eastAsia" w:ascii="方正小标宋简体" w:hAnsi="方正小标宋简体" w:eastAsia="方正小标宋简体" w:cs="方正小标宋简体"/>
          <w:color w:val="000000"/>
          <w:sz w:val="44"/>
          <w:szCs w:val="44"/>
        </w:rPr>
        <w:t>第一章：询价公告</w:t>
      </w:r>
    </w:p>
    <w:p w14:paraId="431DC9C6">
      <w:pPr>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致各报价单位：</w:t>
      </w:r>
    </w:p>
    <w:p w14:paraId="23284C98">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安徽交通职业技术学院</w:t>
      </w:r>
      <w:r>
        <w:rPr>
          <w:rFonts w:hint="eastAsia" w:asciiTheme="minorEastAsia" w:hAnsiTheme="minorEastAsia" w:eastAsiaTheme="minorEastAsia" w:cstheme="minorEastAsia"/>
          <w:sz w:val="32"/>
          <w:szCs w:val="32"/>
        </w:rPr>
        <w:t>就本院</w:t>
      </w:r>
      <w:r>
        <w:rPr>
          <w:rFonts w:hint="eastAsia" w:asciiTheme="minorEastAsia" w:hAnsiTheme="minorEastAsia" w:eastAsiaTheme="minorEastAsia" w:cstheme="minorEastAsia"/>
          <w:color w:val="000000"/>
          <w:sz w:val="32"/>
          <w:szCs w:val="32"/>
        </w:rPr>
        <w:t>AI</w:t>
      </w:r>
      <w:r>
        <w:rPr>
          <w:rFonts w:hint="eastAsia" w:asciiTheme="minorEastAsia" w:hAnsiTheme="minorEastAsia" w:eastAsiaTheme="minorEastAsia" w:cstheme="minorEastAsia"/>
          <w:color w:val="000000"/>
          <w:sz w:val="32"/>
          <w:szCs w:val="32"/>
          <w:lang w:val="en-US" w:eastAsia="zh-CN"/>
        </w:rPr>
        <w:t>能力中心平台</w:t>
      </w:r>
      <w:r>
        <w:rPr>
          <w:rFonts w:hint="eastAsia" w:asciiTheme="minorEastAsia" w:hAnsiTheme="minorEastAsia" w:eastAsiaTheme="minorEastAsia" w:cstheme="minorEastAsia"/>
          <w:color w:val="000000"/>
          <w:sz w:val="32"/>
          <w:szCs w:val="32"/>
        </w:rPr>
        <w:t>采购项目召开询价活动，本次采购活动将以询价的方式进行。各报价单位在收到询价邀请后，应仔细阅读询价函中所有的事项、格式、条款和规范要求，在报价文件中对询价函的各方面都要作出实质性响应，按照询价函的要求提交报价文件。</w:t>
      </w:r>
    </w:p>
    <w:p w14:paraId="61355A8B">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一、项目名称：安徽交通职业技术学院A</w:t>
      </w:r>
      <w:r>
        <w:rPr>
          <w:rFonts w:hint="eastAsia" w:asciiTheme="minorEastAsia" w:hAnsiTheme="minorEastAsia" w:eastAsiaTheme="minorEastAsia" w:cstheme="minorEastAsia"/>
          <w:color w:val="000000"/>
          <w:sz w:val="32"/>
          <w:szCs w:val="32"/>
          <w:lang w:val="en-US" w:eastAsia="zh-CN"/>
        </w:rPr>
        <w:t>I能力中心平台</w:t>
      </w:r>
      <w:r>
        <w:rPr>
          <w:rFonts w:hint="eastAsia" w:asciiTheme="minorEastAsia" w:hAnsiTheme="minorEastAsia" w:eastAsiaTheme="minorEastAsia" w:cstheme="minorEastAsia"/>
          <w:color w:val="000000"/>
          <w:sz w:val="32"/>
          <w:szCs w:val="32"/>
        </w:rPr>
        <w:t>采购项目。</w:t>
      </w:r>
    </w:p>
    <w:p w14:paraId="65D7D065">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二、项目预算：预算控制价</w:t>
      </w:r>
      <w:r>
        <w:rPr>
          <w:rFonts w:hint="eastAsia" w:asciiTheme="minorEastAsia" w:hAnsiTheme="minorEastAsia" w:eastAsiaTheme="minorEastAsia" w:cstheme="minorEastAsia"/>
          <w:color w:val="000000"/>
          <w:sz w:val="32"/>
          <w:szCs w:val="32"/>
          <w:lang w:val="en-US" w:eastAsia="zh-CN"/>
        </w:rPr>
        <w:t>15</w:t>
      </w:r>
      <w:r>
        <w:rPr>
          <w:rFonts w:hint="eastAsia" w:asciiTheme="minorEastAsia" w:hAnsiTheme="minorEastAsia" w:eastAsiaTheme="minorEastAsia" w:cstheme="minorEastAsia"/>
          <w:color w:val="000000"/>
          <w:sz w:val="32"/>
          <w:szCs w:val="32"/>
        </w:rPr>
        <w:t>万元，报价超过控制价做为无效标处理。</w:t>
      </w:r>
    </w:p>
    <w:p w14:paraId="18B0415C">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三、报价人资格：</w:t>
      </w:r>
    </w:p>
    <w:p w14:paraId="46922EDA">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1．投标人须具备独立法人资格，具备有效的营业执照；</w:t>
      </w:r>
    </w:p>
    <w:p w14:paraId="536C3B7F">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2．本项目不接受联合体投标。</w:t>
      </w:r>
    </w:p>
    <w:p w14:paraId="211A04AE">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四、项目需求：详见项目需求。</w:t>
      </w:r>
    </w:p>
    <w:p w14:paraId="25AEE813">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五、报价方式：总价报价。</w:t>
      </w:r>
    </w:p>
    <w:p w14:paraId="0FD94D7E">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六、评审方法：有效最低价法，即以价格为主要因素确定成交候选单位，根据各家报价由低到高排出成交候选单位前两名。</w:t>
      </w:r>
    </w:p>
    <w:p w14:paraId="2A83D0C3">
      <w:pPr>
        <w:pStyle w:val="7"/>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sz w:val="32"/>
          <w:szCs w:val="32"/>
        </w:rPr>
        <w:t>七、付款方式：服务期满验收合格并收到乙方正规发票后，支付合同款100%。</w:t>
      </w:r>
    </w:p>
    <w:p w14:paraId="6485A292">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八、报价文件的递交：</w:t>
      </w:r>
    </w:p>
    <w:p w14:paraId="0D3F83C7">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1．询价公告发布时间:202</w:t>
      </w:r>
      <w:r>
        <w:rPr>
          <w:rFonts w:hint="eastAsia" w:asciiTheme="minorEastAsia" w:hAnsiTheme="minorEastAsia" w:eastAsiaTheme="minorEastAsia" w:cstheme="minorEastAsia"/>
          <w:color w:val="000000"/>
          <w:sz w:val="32"/>
          <w:szCs w:val="32"/>
          <w:lang w:val="en-US" w:eastAsia="zh-CN"/>
        </w:rPr>
        <w:t>6</w:t>
      </w:r>
      <w:r>
        <w:rPr>
          <w:rFonts w:hint="eastAsia" w:asciiTheme="minorEastAsia" w:hAnsiTheme="minorEastAsia" w:eastAsiaTheme="minorEastAsia" w:cstheme="minorEastAsia"/>
          <w:color w:val="000000"/>
          <w:sz w:val="32"/>
          <w:szCs w:val="32"/>
        </w:rPr>
        <w:t>年</w:t>
      </w:r>
      <w:r>
        <w:rPr>
          <w:rFonts w:hint="eastAsia" w:asciiTheme="minorEastAsia" w:hAnsiTheme="minorEastAsia" w:eastAsiaTheme="minorEastAsia" w:cstheme="minorEastAsia"/>
          <w:color w:val="000000"/>
          <w:sz w:val="32"/>
          <w:szCs w:val="32"/>
          <w:lang w:val="en-US" w:eastAsia="zh-CN"/>
        </w:rPr>
        <w:t>3</w:t>
      </w:r>
      <w:r>
        <w:rPr>
          <w:rFonts w:hint="eastAsia" w:asciiTheme="minorEastAsia" w:hAnsiTheme="minorEastAsia" w:eastAsiaTheme="minorEastAsia" w:cstheme="minorEastAsia"/>
          <w:color w:val="000000"/>
          <w:sz w:val="32"/>
          <w:szCs w:val="32"/>
        </w:rPr>
        <w:t>月</w:t>
      </w:r>
      <w:r>
        <w:rPr>
          <w:rFonts w:hint="eastAsia" w:asciiTheme="minorEastAsia" w:hAnsiTheme="minorEastAsia" w:eastAsiaTheme="minorEastAsia" w:cstheme="minorEastAsia"/>
          <w:color w:val="000000"/>
          <w:sz w:val="32"/>
          <w:szCs w:val="32"/>
          <w:lang w:val="en-US" w:eastAsia="zh-CN"/>
        </w:rPr>
        <w:t>25</w:t>
      </w:r>
      <w:r>
        <w:rPr>
          <w:rFonts w:hint="eastAsia" w:asciiTheme="minorEastAsia" w:hAnsiTheme="minorEastAsia" w:eastAsiaTheme="minorEastAsia" w:cstheme="minorEastAsia"/>
          <w:color w:val="000000"/>
          <w:sz w:val="32"/>
          <w:szCs w:val="32"/>
        </w:rPr>
        <w:t>日-202</w:t>
      </w:r>
      <w:r>
        <w:rPr>
          <w:rFonts w:hint="eastAsia" w:asciiTheme="minorEastAsia" w:hAnsiTheme="minorEastAsia" w:eastAsiaTheme="minorEastAsia" w:cstheme="minorEastAsia"/>
          <w:color w:val="000000"/>
          <w:sz w:val="32"/>
          <w:szCs w:val="32"/>
          <w:lang w:val="en-US" w:eastAsia="zh-CN"/>
        </w:rPr>
        <w:t>6</w:t>
      </w:r>
      <w:r>
        <w:rPr>
          <w:rFonts w:hint="eastAsia" w:asciiTheme="minorEastAsia" w:hAnsiTheme="minorEastAsia" w:eastAsiaTheme="minorEastAsia" w:cstheme="minorEastAsia"/>
          <w:color w:val="000000"/>
          <w:sz w:val="32"/>
          <w:szCs w:val="32"/>
        </w:rPr>
        <w:t>年</w:t>
      </w:r>
      <w:r>
        <w:rPr>
          <w:rFonts w:hint="eastAsia" w:asciiTheme="minorEastAsia" w:hAnsiTheme="minorEastAsia" w:eastAsiaTheme="minorEastAsia" w:cstheme="minorEastAsia"/>
          <w:color w:val="000000"/>
          <w:sz w:val="32"/>
          <w:szCs w:val="32"/>
          <w:lang w:val="en-US" w:eastAsia="zh-CN"/>
        </w:rPr>
        <w:t>3</w:t>
      </w:r>
      <w:r>
        <w:rPr>
          <w:rFonts w:hint="eastAsia" w:asciiTheme="minorEastAsia" w:hAnsiTheme="minorEastAsia" w:eastAsiaTheme="minorEastAsia" w:cstheme="minorEastAsia"/>
          <w:color w:val="000000"/>
          <w:sz w:val="32"/>
          <w:szCs w:val="32"/>
        </w:rPr>
        <w:t>月</w:t>
      </w:r>
      <w:r>
        <w:rPr>
          <w:rFonts w:hint="eastAsia" w:asciiTheme="minorEastAsia" w:hAnsiTheme="minorEastAsia" w:eastAsiaTheme="minorEastAsia" w:cstheme="minorEastAsia"/>
          <w:color w:val="000000"/>
          <w:sz w:val="32"/>
          <w:szCs w:val="32"/>
          <w:lang w:val="en-US" w:eastAsia="zh-CN"/>
        </w:rPr>
        <w:t>27</w:t>
      </w:r>
      <w:r>
        <w:rPr>
          <w:rFonts w:hint="eastAsia" w:asciiTheme="minorEastAsia" w:hAnsiTheme="minorEastAsia" w:eastAsiaTheme="minorEastAsia" w:cstheme="minorEastAsia"/>
          <w:color w:val="000000"/>
          <w:sz w:val="32"/>
          <w:szCs w:val="32"/>
        </w:rPr>
        <w:t xml:space="preserve">日 </w:t>
      </w:r>
    </w:p>
    <w:p w14:paraId="4B49AC5F">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2．报价递交截止时间:202</w:t>
      </w:r>
      <w:r>
        <w:rPr>
          <w:rFonts w:hint="eastAsia" w:asciiTheme="minorEastAsia" w:hAnsiTheme="minorEastAsia" w:eastAsiaTheme="minorEastAsia" w:cstheme="minorEastAsia"/>
          <w:color w:val="000000"/>
          <w:sz w:val="32"/>
          <w:szCs w:val="32"/>
          <w:lang w:val="en-US" w:eastAsia="zh-CN"/>
        </w:rPr>
        <w:t>6</w:t>
      </w:r>
      <w:r>
        <w:rPr>
          <w:rFonts w:hint="eastAsia" w:asciiTheme="minorEastAsia" w:hAnsiTheme="minorEastAsia" w:eastAsiaTheme="minorEastAsia" w:cstheme="minorEastAsia"/>
          <w:color w:val="000000"/>
          <w:sz w:val="32"/>
          <w:szCs w:val="32"/>
        </w:rPr>
        <w:t>年</w:t>
      </w:r>
      <w:r>
        <w:rPr>
          <w:rFonts w:hint="eastAsia" w:asciiTheme="minorEastAsia" w:hAnsiTheme="minorEastAsia" w:eastAsiaTheme="minorEastAsia" w:cstheme="minorEastAsia"/>
          <w:color w:val="000000"/>
          <w:sz w:val="32"/>
          <w:szCs w:val="32"/>
          <w:lang w:val="en-US" w:eastAsia="zh-CN"/>
        </w:rPr>
        <w:t>3</w:t>
      </w:r>
      <w:r>
        <w:rPr>
          <w:rFonts w:hint="eastAsia" w:asciiTheme="minorEastAsia" w:hAnsiTheme="minorEastAsia" w:eastAsiaTheme="minorEastAsia" w:cstheme="minorEastAsia"/>
          <w:color w:val="000000"/>
          <w:sz w:val="32"/>
          <w:szCs w:val="32"/>
        </w:rPr>
        <w:t>月</w:t>
      </w:r>
      <w:r>
        <w:rPr>
          <w:rFonts w:hint="eastAsia" w:asciiTheme="minorEastAsia" w:hAnsiTheme="minorEastAsia" w:eastAsiaTheme="minorEastAsia" w:cstheme="minorEastAsia"/>
          <w:color w:val="000000"/>
          <w:sz w:val="32"/>
          <w:szCs w:val="32"/>
          <w:lang w:val="en-US" w:eastAsia="zh-CN"/>
        </w:rPr>
        <w:t>30</w:t>
      </w:r>
      <w:r>
        <w:rPr>
          <w:rFonts w:hint="eastAsia" w:asciiTheme="minorEastAsia" w:hAnsiTheme="minorEastAsia" w:eastAsiaTheme="minorEastAsia" w:cstheme="minorEastAsia"/>
          <w:color w:val="000000"/>
          <w:sz w:val="32"/>
          <w:szCs w:val="32"/>
        </w:rPr>
        <w:t>日 1</w:t>
      </w:r>
      <w:r>
        <w:rPr>
          <w:rFonts w:hint="eastAsia" w:asciiTheme="minorEastAsia" w:hAnsiTheme="minorEastAsia" w:eastAsiaTheme="minorEastAsia" w:cstheme="minorEastAsia"/>
          <w:color w:val="000000"/>
          <w:sz w:val="32"/>
          <w:szCs w:val="32"/>
          <w:lang w:val="en-US" w:eastAsia="zh-CN"/>
        </w:rPr>
        <w:t>4</w:t>
      </w:r>
      <w:r>
        <w:rPr>
          <w:rFonts w:hint="eastAsia" w:asciiTheme="minorEastAsia" w:hAnsiTheme="minorEastAsia" w:eastAsiaTheme="minorEastAsia" w:cstheme="minorEastAsia"/>
          <w:color w:val="000000"/>
          <w:sz w:val="32"/>
          <w:szCs w:val="32"/>
        </w:rPr>
        <w:t>：</w:t>
      </w:r>
      <w:r>
        <w:rPr>
          <w:rFonts w:hint="eastAsia" w:asciiTheme="minorEastAsia" w:hAnsiTheme="minorEastAsia" w:eastAsiaTheme="minorEastAsia" w:cstheme="minorEastAsia"/>
          <w:color w:val="000000"/>
          <w:sz w:val="32"/>
          <w:szCs w:val="32"/>
          <w:lang w:val="en-US" w:eastAsia="zh-CN"/>
        </w:rPr>
        <w:t>3</w:t>
      </w:r>
      <w:r>
        <w:rPr>
          <w:rFonts w:hint="eastAsia" w:asciiTheme="minorEastAsia" w:hAnsiTheme="minorEastAsia" w:eastAsiaTheme="minorEastAsia" w:cstheme="minorEastAsia"/>
          <w:color w:val="000000"/>
          <w:sz w:val="32"/>
          <w:szCs w:val="32"/>
        </w:rPr>
        <w:t>0</w:t>
      </w:r>
    </w:p>
    <w:p w14:paraId="576961FB">
      <w:pPr>
        <w:ind w:firstLine="640" w:firstLineChars="200"/>
        <w:rPr>
          <w:rFonts w:hint="eastAsia" w:asciiTheme="minorEastAsia" w:hAnsiTheme="minorEastAsia" w:eastAsiaTheme="minorEastAsia" w:cstheme="minorEastAsia"/>
          <w:color w:val="000000"/>
          <w:sz w:val="32"/>
          <w:szCs w:val="32"/>
          <w:lang w:eastAsia="zh-CN"/>
        </w:rPr>
      </w:pPr>
      <w:r>
        <w:rPr>
          <w:rFonts w:hint="eastAsia" w:asciiTheme="minorEastAsia" w:hAnsiTheme="minorEastAsia" w:eastAsiaTheme="minorEastAsia" w:cstheme="minorEastAsia"/>
          <w:color w:val="000000"/>
          <w:sz w:val="32"/>
          <w:szCs w:val="32"/>
        </w:rPr>
        <w:t>参与询价单位应于202</w:t>
      </w:r>
      <w:r>
        <w:rPr>
          <w:rFonts w:hint="eastAsia" w:asciiTheme="minorEastAsia" w:hAnsiTheme="minorEastAsia" w:eastAsiaTheme="minorEastAsia" w:cstheme="minorEastAsia"/>
          <w:color w:val="000000"/>
          <w:sz w:val="32"/>
          <w:szCs w:val="32"/>
          <w:lang w:val="en-US" w:eastAsia="zh-CN"/>
        </w:rPr>
        <w:t>6</w:t>
      </w:r>
      <w:r>
        <w:rPr>
          <w:rFonts w:hint="eastAsia" w:asciiTheme="minorEastAsia" w:hAnsiTheme="minorEastAsia" w:eastAsiaTheme="minorEastAsia" w:cstheme="minorEastAsia"/>
          <w:color w:val="000000"/>
          <w:sz w:val="32"/>
          <w:szCs w:val="32"/>
        </w:rPr>
        <w:t>年</w:t>
      </w:r>
      <w:r>
        <w:rPr>
          <w:rFonts w:hint="eastAsia" w:asciiTheme="minorEastAsia" w:hAnsiTheme="minorEastAsia" w:eastAsiaTheme="minorEastAsia" w:cstheme="minorEastAsia"/>
          <w:color w:val="000000"/>
          <w:sz w:val="32"/>
          <w:szCs w:val="32"/>
          <w:lang w:val="en-US" w:eastAsia="zh-CN"/>
        </w:rPr>
        <w:t>3</w:t>
      </w:r>
      <w:r>
        <w:rPr>
          <w:rFonts w:hint="eastAsia" w:asciiTheme="minorEastAsia" w:hAnsiTheme="minorEastAsia" w:eastAsiaTheme="minorEastAsia" w:cstheme="minorEastAsia"/>
          <w:color w:val="000000"/>
          <w:sz w:val="32"/>
          <w:szCs w:val="32"/>
        </w:rPr>
        <w:t>月</w:t>
      </w:r>
      <w:r>
        <w:rPr>
          <w:rFonts w:hint="eastAsia" w:asciiTheme="minorEastAsia" w:hAnsiTheme="minorEastAsia" w:eastAsiaTheme="minorEastAsia" w:cstheme="minorEastAsia"/>
          <w:color w:val="000000"/>
          <w:sz w:val="32"/>
          <w:szCs w:val="32"/>
          <w:lang w:val="en-US" w:eastAsia="zh-CN"/>
        </w:rPr>
        <w:t>30</w:t>
      </w:r>
      <w:r>
        <w:rPr>
          <w:rFonts w:hint="eastAsia" w:asciiTheme="minorEastAsia" w:hAnsiTheme="minorEastAsia" w:eastAsiaTheme="minorEastAsia" w:cstheme="minorEastAsia"/>
          <w:color w:val="000000"/>
          <w:sz w:val="32"/>
          <w:szCs w:val="32"/>
        </w:rPr>
        <w:t>日1</w:t>
      </w:r>
      <w:r>
        <w:rPr>
          <w:rFonts w:hint="eastAsia" w:asciiTheme="minorEastAsia" w:hAnsiTheme="minorEastAsia" w:eastAsiaTheme="minorEastAsia" w:cstheme="minorEastAsia"/>
          <w:color w:val="000000"/>
          <w:sz w:val="32"/>
          <w:szCs w:val="32"/>
          <w:lang w:val="en-US" w:eastAsia="zh-CN"/>
        </w:rPr>
        <w:t>4</w:t>
      </w:r>
      <w:r>
        <w:rPr>
          <w:rFonts w:hint="eastAsia" w:asciiTheme="minorEastAsia" w:hAnsiTheme="minorEastAsia" w:eastAsiaTheme="minorEastAsia" w:cstheme="minorEastAsia"/>
          <w:color w:val="000000"/>
          <w:sz w:val="32"/>
          <w:szCs w:val="32"/>
        </w:rPr>
        <w:t>：</w:t>
      </w:r>
      <w:r>
        <w:rPr>
          <w:rFonts w:hint="eastAsia" w:asciiTheme="minorEastAsia" w:hAnsiTheme="minorEastAsia" w:eastAsiaTheme="minorEastAsia" w:cstheme="minorEastAsia"/>
          <w:color w:val="000000"/>
          <w:sz w:val="32"/>
          <w:szCs w:val="32"/>
          <w:lang w:val="en-US" w:eastAsia="zh-CN"/>
        </w:rPr>
        <w:t>3</w:t>
      </w:r>
      <w:r>
        <w:rPr>
          <w:rFonts w:hint="eastAsia" w:asciiTheme="minorEastAsia" w:hAnsiTheme="minorEastAsia" w:eastAsiaTheme="minorEastAsia" w:cstheme="minorEastAsia"/>
          <w:color w:val="000000"/>
          <w:sz w:val="32"/>
          <w:szCs w:val="32"/>
        </w:rPr>
        <w:t>0前将报价文件递交安徽交通职业技术学院</w:t>
      </w:r>
      <w:r>
        <w:rPr>
          <w:rFonts w:hint="eastAsia" w:asciiTheme="minorEastAsia" w:hAnsiTheme="minorEastAsia" w:eastAsiaTheme="minorEastAsia" w:cstheme="minorEastAsia"/>
          <w:color w:val="000000"/>
          <w:sz w:val="32"/>
          <w:szCs w:val="32"/>
          <w:lang w:val="en-US" w:eastAsia="zh-CN"/>
        </w:rPr>
        <w:t>新桥校区综合楼11楼1103</w:t>
      </w:r>
      <w:r>
        <w:rPr>
          <w:rFonts w:hint="eastAsia" w:asciiTheme="minorEastAsia" w:hAnsiTheme="minorEastAsia" w:eastAsiaTheme="minorEastAsia" w:cstheme="minorEastAsia"/>
          <w:color w:val="000000"/>
          <w:sz w:val="32"/>
          <w:szCs w:val="32"/>
        </w:rPr>
        <w:t>办公室</w:t>
      </w:r>
      <w:r>
        <w:rPr>
          <w:rFonts w:hint="eastAsia" w:asciiTheme="minorEastAsia" w:hAnsiTheme="minorEastAsia" w:eastAsiaTheme="minorEastAsia" w:cstheme="minorEastAsia"/>
          <w:color w:val="000000"/>
          <w:sz w:val="32"/>
          <w:szCs w:val="32"/>
          <w:lang w:eastAsia="zh-CN"/>
        </w:rPr>
        <w:t>。</w:t>
      </w:r>
    </w:p>
    <w:p w14:paraId="6A62867E">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3．开标时间: 202</w:t>
      </w:r>
      <w:r>
        <w:rPr>
          <w:rFonts w:hint="eastAsia" w:asciiTheme="minorEastAsia" w:hAnsiTheme="minorEastAsia" w:eastAsiaTheme="minorEastAsia" w:cstheme="minorEastAsia"/>
          <w:color w:val="000000"/>
          <w:sz w:val="32"/>
          <w:szCs w:val="32"/>
          <w:lang w:val="en-US" w:eastAsia="zh-CN"/>
        </w:rPr>
        <w:t>6</w:t>
      </w:r>
      <w:r>
        <w:rPr>
          <w:rFonts w:hint="eastAsia" w:asciiTheme="minorEastAsia" w:hAnsiTheme="minorEastAsia" w:eastAsiaTheme="minorEastAsia" w:cstheme="minorEastAsia"/>
          <w:color w:val="000000"/>
          <w:sz w:val="32"/>
          <w:szCs w:val="32"/>
        </w:rPr>
        <w:t>年</w:t>
      </w:r>
      <w:r>
        <w:rPr>
          <w:rFonts w:hint="eastAsia" w:asciiTheme="minorEastAsia" w:hAnsiTheme="minorEastAsia" w:eastAsiaTheme="minorEastAsia" w:cstheme="minorEastAsia"/>
          <w:color w:val="000000"/>
          <w:sz w:val="32"/>
          <w:szCs w:val="32"/>
          <w:lang w:val="en-US" w:eastAsia="zh-CN"/>
        </w:rPr>
        <w:t>3</w:t>
      </w:r>
      <w:r>
        <w:rPr>
          <w:rFonts w:hint="eastAsia" w:asciiTheme="minorEastAsia" w:hAnsiTheme="minorEastAsia" w:eastAsiaTheme="minorEastAsia" w:cstheme="minorEastAsia"/>
          <w:color w:val="000000"/>
          <w:sz w:val="32"/>
          <w:szCs w:val="32"/>
        </w:rPr>
        <w:t>月</w:t>
      </w:r>
      <w:r>
        <w:rPr>
          <w:rFonts w:hint="eastAsia" w:asciiTheme="minorEastAsia" w:hAnsiTheme="minorEastAsia" w:eastAsiaTheme="minorEastAsia" w:cstheme="minorEastAsia"/>
          <w:color w:val="000000"/>
          <w:sz w:val="32"/>
          <w:szCs w:val="32"/>
          <w:lang w:val="en-US" w:eastAsia="zh-CN"/>
        </w:rPr>
        <w:t>30</w:t>
      </w:r>
      <w:r>
        <w:rPr>
          <w:rFonts w:hint="eastAsia" w:asciiTheme="minorEastAsia" w:hAnsiTheme="minorEastAsia" w:eastAsiaTheme="minorEastAsia" w:cstheme="minorEastAsia"/>
          <w:color w:val="000000"/>
          <w:sz w:val="32"/>
          <w:szCs w:val="32"/>
        </w:rPr>
        <w:t>日1</w:t>
      </w:r>
      <w:r>
        <w:rPr>
          <w:rFonts w:hint="eastAsia" w:asciiTheme="minorEastAsia" w:hAnsiTheme="minorEastAsia" w:eastAsiaTheme="minorEastAsia" w:cstheme="minorEastAsia"/>
          <w:color w:val="000000"/>
          <w:sz w:val="32"/>
          <w:szCs w:val="32"/>
          <w:lang w:val="en-US" w:eastAsia="zh-CN"/>
        </w:rPr>
        <w:t>4</w:t>
      </w:r>
      <w:r>
        <w:rPr>
          <w:rFonts w:hint="eastAsia" w:asciiTheme="minorEastAsia" w:hAnsiTheme="minorEastAsia" w:eastAsiaTheme="minorEastAsia" w:cstheme="minorEastAsia"/>
          <w:color w:val="000000"/>
          <w:sz w:val="32"/>
          <w:szCs w:val="32"/>
        </w:rPr>
        <w:t>：</w:t>
      </w:r>
      <w:r>
        <w:rPr>
          <w:rFonts w:hint="eastAsia" w:asciiTheme="minorEastAsia" w:hAnsiTheme="minorEastAsia" w:eastAsiaTheme="minorEastAsia" w:cstheme="minorEastAsia"/>
          <w:color w:val="000000"/>
          <w:sz w:val="32"/>
          <w:szCs w:val="32"/>
          <w:lang w:val="en-US" w:eastAsia="zh-CN"/>
        </w:rPr>
        <w:t>3</w:t>
      </w:r>
      <w:r>
        <w:rPr>
          <w:rFonts w:hint="eastAsia" w:asciiTheme="minorEastAsia" w:hAnsiTheme="minorEastAsia" w:eastAsiaTheme="minorEastAsia" w:cstheme="minorEastAsia"/>
          <w:color w:val="000000"/>
          <w:sz w:val="32"/>
          <w:szCs w:val="32"/>
        </w:rPr>
        <w:t>0，采购人定于报价文件递交截止的同一时间、同一地点公开评审，参加询价单位的法定代表人或其授权代理人应携带本人身份证准时参加评审会议，否则将视其默认评审结果。</w:t>
      </w:r>
    </w:p>
    <w:p w14:paraId="1F91DBE9">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4．报价文件递交地点：安徽交通职业技术学院</w:t>
      </w:r>
      <w:r>
        <w:rPr>
          <w:rFonts w:hint="eastAsia" w:asciiTheme="minorEastAsia" w:hAnsiTheme="minorEastAsia" w:eastAsiaTheme="minorEastAsia" w:cstheme="minorEastAsia"/>
          <w:color w:val="000000"/>
          <w:sz w:val="32"/>
          <w:szCs w:val="32"/>
          <w:lang w:val="en-US" w:eastAsia="zh-CN"/>
        </w:rPr>
        <w:t>新桥校区综合楼11楼1103</w:t>
      </w:r>
      <w:r>
        <w:rPr>
          <w:rFonts w:hint="eastAsia" w:asciiTheme="minorEastAsia" w:hAnsiTheme="minorEastAsia" w:eastAsiaTheme="minorEastAsia" w:cstheme="minorEastAsia"/>
          <w:color w:val="000000"/>
          <w:sz w:val="32"/>
          <w:szCs w:val="32"/>
        </w:rPr>
        <w:t>办公室</w:t>
      </w:r>
      <w:r>
        <w:rPr>
          <w:rFonts w:hint="eastAsia" w:asciiTheme="minorEastAsia" w:hAnsiTheme="minorEastAsia" w:eastAsiaTheme="minorEastAsia" w:cstheme="minorEastAsia"/>
          <w:color w:val="000000"/>
          <w:sz w:val="32"/>
          <w:szCs w:val="32"/>
          <w:lang w:eastAsia="zh-CN"/>
        </w:rPr>
        <w:t>（</w:t>
      </w:r>
      <w:r>
        <w:rPr>
          <w:rFonts w:hint="eastAsia" w:ascii="宋体" w:hAnsi="宋体" w:eastAsia="宋体" w:cs="宋体"/>
          <w:color w:val="000000"/>
          <w:sz w:val="31"/>
          <w:szCs w:val="31"/>
        </w:rPr>
        <w:t>安徽省新桥国际产业园寿州大道16号）</w:t>
      </w:r>
      <w:bookmarkStart w:id="5" w:name="_GoBack"/>
      <w:bookmarkEnd w:id="5"/>
    </w:p>
    <w:p w14:paraId="3329D4FF">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5．报价文件份数：正本1份，副本2份。</w:t>
      </w:r>
    </w:p>
    <w:p w14:paraId="5F6CBBCC">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6．报价文件接收人：</w:t>
      </w:r>
      <w:r>
        <w:rPr>
          <w:rFonts w:hint="eastAsia" w:asciiTheme="minorEastAsia" w:hAnsiTheme="minorEastAsia" w:eastAsiaTheme="minorEastAsia" w:cstheme="minorEastAsia"/>
          <w:color w:val="000000"/>
          <w:sz w:val="32"/>
          <w:szCs w:val="32"/>
          <w:lang w:val="en-US" w:eastAsia="zh-CN"/>
        </w:rPr>
        <w:t>程</w:t>
      </w:r>
      <w:r>
        <w:rPr>
          <w:rFonts w:hint="eastAsia" w:asciiTheme="minorEastAsia" w:hAnsiTheme="minorEastAsia" w:eastAsiaTheme="minorEastAsia" w:cstheme="minorEastAsia"/>
          <w:color w:val="000000"/>
          <w:sz w:val="32"/>
          <w:szCs w:val="32"/>
        </w:rPr>
        <w:t>老师，电话：0551-63413839</w:t>
      </w:r>
    </w:p>
    <w:p w14:paraId="142993C2">
      <w:pPr>
        <w:ind w:firstLine="640" w:firstLineChars="200"/>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7．本询价文件由安徽交通职业技术学院负责解释。</w:t>
      </w:r>
    </w:p>
    <w:p w14:paraId="765AC2B3">
      <w:pPr>
        <w:rPr>
          <w:rFonts w:hint="eastAsia" w:asciiTheme="minorEastAsia" w:hAnsiTheme="minorEastAsia" w:eastAsiaTheme="minorEastAsia" w:cstheme="minorEastAsia"/>
          <w:color w:val="000000"/>
          <w:sz w:val="32"/>
          <w:szCs w:val="32"/>
        </w:rPr>
      </w:pPr>
    </w:p>
    <w:p w14:paraId="6AC96C8C">
      <w:pPr>
        <w:jc w:val="right"/>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安徽交通职业技术学院</w:t>
      </w:r>
    </w:p>
    <w:p w14:paraId="1BD447A7">
      <w:pPr>
        <w:jc w:val="right"/>
        <w:rPr>
          <w:rFonts w:hint="eastAsia" w:asciiTheme="minorEastAsia" w:hAnsiTheme="minorEastAsia" w:eastAsiaTheme="minorEastAsia" w:cstheme="minorEastAsia"/>
          <w:color w:val="000000"/>
          <w:sz w:val="32"/>
          <w:szCs w:val="32"/>
        </w:rPr>
      </w:pPr>
      <w:r>
        <w:rPr>
          <w:rFonts w:hint="eastAsia" w:asciiTheme="minorEastAsia" w:hAnsiTheme="minorEastAsia" w:eastAsiaTheme="minorEastAsia" w:cstheme="minorEastAsia"/>
          <w:color w:val="000000"/>
          <w:sz w:val="32"/>
          <w:szCs w:val="32"/>
        </w:rPr>
        <w:t>202</w:t>
      </w:r>
      <w:r>
        <w:rPr>
          <w:rFonts w:hint="eastAsia" w:asciiTheme="minorEastAsia" w:hAnsiTheme="minorEastAsia" w:eastAsiaTheme="minorEastAsia" w:cstheme="minorEastAsia"/>
          <w:color w:val="000000"/>
          <w:sz w:val="32"/>
          <w:szCs w:val="32"/>
          <w:lang w:val="en-US" w:eastAsia="zh-CN"/>
        </w:rPr>
        <w:t>6</w:t>
      </w:r>
      <w:r>
        <w:rPr>
          <w:rFonts w:hint="eastAsia" w:asciiTheme="minorEastAsia" w:hAnsiTheme="minorEastAsia" w:eastAsiaTheme="minorEastAsia" w:cstheme="minorEastAsia"/>
          <w:color w:val="000000"/>
          <w:sz w:val="32"/>
          <w:szCs w:val="32"/>
        </w:rPr>
        <w:t>年</w:t>
      </w:r>
      <w:r>
        <w:rPr>
          <w:rFonts w:hint="eastAsia" w:asciiTheme="minorEastAsia" w:hAnsiTheme="minorEastAsia" w:eastAsiaTheme="minorEastAsia" w:cstheme="minorEastAsia"/>
          <w:color w:val="000000"/>
          <w:sz w:val="32"/>
          <w:szCs w:val="32"/>
          <w:lang w:val="en-US" w:eastAsia="zh-CN"/>
        </w:rPr>
        <w:t>3</w:t>
      </w:r>
      <w:r>
        <w:rPr>
          <w:rFonts w:hint="eastAsia" w:asciiTheme="minorEastAsia" w:hAnsiTheme="minorEastAsia" w:eastAsiaTheme="minorEastAsia" w:cstheme="minorEastAsia"/>
          <w:color w:val="000000"/>
          <w:sz w:val="32"/>
          <w:szCs w:val="32"/>
        </w:rPr>
        <w:t>月</w:t>
      </w:r>
      <w:r>
        <w:rPr>
          <w:rFonts w:hint="eastAsia" w:asciiTheme="minorEastAsia" w:hAnsiTheme="minorEastAsia" w:eastAsiaTheme="minorEastAsia" w:cstheme="minorEastAsia"/>
          <w:color w:val="000000"/>
          <w:sz w:val="32"/>
          <w:szCs w:val="32"/>
          <w:lang w:val="en-US" w:eastAsia="zh-CN"/>
        </w:rPr>
        <w:t>25</w:t>
      </w:r>
      <w:r>
        <w:rPr>
          <w:rFonts w:hint="eastAsia" w:asciiTheme="minorEastAsia" w:hAnsiTheme="minorEastAsia" w:eastAsiaTheme="minorEastAsia" w:cstheme="minorEastAsia"/>
          <w:color w:val="000000"/>
          <w:sz w:val="32"/>
          <w:szCs w:val="32"/>
        </w:rPr>
        <w:t>日</w:t>
      </w:r>
    </w:p>
    <w:p w14:paraId="5A454E55">
      <w:pPr>
        <w:jc w:val="right"/>
        <w:rPr>
          <w:rFonts w:ascii="仿宋_GB2312" w:hAnsi="仿宋_GB2312" w:eastAsia="仿宋_GB2312" w:cs="仿宋_GB2312"/>
          <w:color w:val="000000"/>
          <w:sz w:val="32"/>
          <w:szCs w:val="32"/>
        </w:rPr>
      </w:pPr>
    </w:p>
    <w:p w14:paraId="4E168364">
      <w:pPr>
        <w:pStyle w:val="7"/>
      </w:pPr>
    </w:p>
    <w:p w14:paraId="398A790E">
      <w:pPr>
        <w:pStyle w:val="8"/>
        <w:rPr>
          <w:lang w:val="en-US" w:eastAsia="zh-CN"/>
        </w:rPr>
      </w:pPr>
    </w:p>
    <w:p w14:paraId="0FF3FF35">
      <w:pPr>
        <w:pStyle w:val="8"/>
        <w:rPr>
          <w:lang w:val="en-US" w:eastAsia="zh-CN"/>
        </w:rPr>
      </w:pPr>
    </w:p>
    <w:p w14:paraId="17496AA6">
      <w:pPr>
        <w:pStyle w:val="8"/>
        <w:rPr>
          <w:rFonts w:hint="eastAsia"/>
          <w:lang w:val="en-US" w:eastAsia="zh-CN"/>
        </w:rPr>
      </w:pPr>
    </w:p>
    <w:p w14:paraId="61869C79">
      <w:pPr>
        <w:pStyle w:val="7"/>
        <w:rPr>
          <w:rFonts w:hint="eastAsia" w:ascii="仿宋_GB2312" w:hAnsi="仿宋_GB2312" w:cs="仿宋_GB2312"/>
          <w:color w:val="000000"/>
          <w:sz w:val="32"/>
          <w:szCs w:val="32"/>
        </w:rPr>
      </w:pPr>
    </w:p>
    <w:p w14:paraId="5DFB685B">
      <w:pPr>
        <w:pStyle w:val="8"/>
        <w:rPr>
          <w:rFonts w:hint="eastAsia" w:ascii="仿宋_GB2312" w:hAnsi="仿宋_GB2312" w:cs="仿宋_GB2312"/>
          <w:color w:val="000000"/>
          <w:sz w:val="32"/>
          <w:szCs w:val="32"/>
        </w:rPr>
      </w:pPr>
    </w:p>
    <w:p w14:paraId="3AEC2E3D">
      <w:pPr>
        <w:pStyle w:val="8"/>
        <w:rPr>
          <w:rFonts w:hint="eastAsia" w:ascii="仿宋_GB2312" w:hAnsi="仿宋_GB2312" w:cs="仿宋_GB2312"/>
          <w:color w:val="000000"/>
          <w:sz w:val="32"/>
          <w:szCs w:val="32"/>
        </w:rPr>
      </w:pPr>
    </w:p>
    <w:p w14:paraId="6C533339">
      <w:pPr>
        <w:pStyle w:val="8"/>
        <w:rPr>
          <w:rFonts w:hint="eastAsia"/>
        </w:rPr>
      </w:pPr>
    </w:p>
    <w:p w14:paraId="05410A71">
      <w:pPr>
        <w:pStyle w:val="8"/>
        <w:rPr>
          <w:rFonts w:hint="eastAsia"/>
          <w:lang w:val="en-US" w:eastAsia="zh-CN"/>
        </w:rPr>
      </w:pPr>
    </w:p>
    <w:p w14:paraId="66D20147">
      <w:pPr>
        <w:pStyle w:val="8"/>
        <w:rPr>
          <w:rFonts w:hint="eastAsia"/>
          <w:lang w:val="en-US" w:eastAsia="zh-CN"/>
        </w:rPr>
      </w:pPr>
    </w:p>
    <w:p w14:paraId="0454A586">
      <w:pPr>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第二章    参加询价回执</w:t>
      </w:r>
    </w:p>
    <w:p w14:paraId="500CE90D">
      <w:pPr>
        <w:spacing w:before="93" w:beforeLines="30" w:after="93" w:afterLines="30" w:line="440" w:lineRule="exact"/>
        <w:rPr>
          <w:rFonts w:hint="eastAsia" w:ascii="宋体" w:hAnsi="宋体" w:cs="宋体"/>
          <w:b/>
          <w:bCs/>
          <w:kern w:val="0"/>
          <w:sz w:val="32"/>
          <w:szCs w:val="32"/>
        </w:rPr>
      </w:pPr>
    </w:p>
    <w:p w14:paraId="504AB761">
      <w:pPr>
        <w:spacing w:before="93" w:beforeLines="30" w:after="93" w:afterLines="30" w:line="4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请收到询价文件后，认真阅读各项内容，进行必要的报价准备，并在收到询价文件后将回执发送至指定邮箱  </w:t>
      </w:r>
      <w:r>
        <w:rPr>
          <w:rFonts w:ascii="仿宋_GB2312" w:hAnsi="仿宋_GB2312" w:eastAsia="仿宋_GB2312" w:cs="仿宋_GB2312"/>
          <w:color w:val="000000"/>
          <w:sz w:val="32"/>
          <w:szCs w:val="32"/>
        </w:rPr>
        <w:t>451136827</w:t>
      </w:r>
      <w:r>
        <w:rPr>
          <w:rFonts w:hint="eastAsia" w:ascii="仿宋_GB2312" w:hAnsi="仿宋_GB2312" w:eastAsia="仿宋_GB2312" w:cs="仿宋_GB2312"/>
          <w:color w:val="000000"/>
          <w:sz w:val="32"/>
          <w:szCs w:val="32"/>
        </w:rPr>
        <w:t xml:space="preserve">@qq.com                                              </w:t>
      </w:r>
    </w:p>
    <w:p w14:paraId="4D4818B0">
      <w:pPr>
        <w:widowControl/>
        <w:pBdr>
          <w:top w:val="single" w:color="000000" w:sz="4" w:space="1"/>
        </w:pBdr>
        <w:jc w:val="center"/>
        <w:rPr>
          <w:rFonts w:ascii="仿宋_GB2312" w:hAnsi="仿宋_GB2312" w:eastAsia="仿宋_GB2312" w:cs="仿宋_GB2312"/>
          <w:color w:val="000000"/>
          <w:sz w:val="32"/>
          <w:szCs w:val="32"/>
        </w:rPr>
      </w:pPr>
    </w:p>
    <w:p w14:paraId="29E83614">
      <w:pPr>
        <w:widowControl/>
        <w:pBdr>
          <w:top w:val="single" w:color="000000" w:sz="4" w:space="1"/>
        </w:pBdr>
        <w:rPr>
          <w:rFonts w:ascii="仿宋_GB2312" w:hAnsi="仿宋_GB2312" w:eastAsia="仿宋_GB2312" w:cs="仿宋_GB2312"/>
          <w:color w:val="000000"/>
          <w:sz w:val="32"/>
          <w:szCs w:val="32"/>
        </w:rPr>
      </w:pPr>
    </w:p>
    <w:p w14:paraId="330380E9">
      <w:pPr>
        <w:widowControl/>
        <w:pBdr>
          <w:top w:val="single" w:color="000000" w:sz="4" w:space="1"/>
        </w:pBdr>
        <w:rPr>
          <w:b/>
          <w:kern w:val="0"/>
          <w:sz w:val="44"/>
          <w:szCs w:val="44"/>
        </w:rPr>
      </w:pPr>
    </w:p>
    <w:p w14:paraId="511BAAF0">
      <w:pPr>
        <w:widowControl/>
        <w:pBdr>
          <w:top w:val="single" w:color="000000" w:sz="4" w:space="1"/>
        </w:pBdr>
        <w:jc w:val="center"/>
        <w:rPr>
          <w:b/>
          <w:kern w:val="0"/>
          <w:sz w:val="44"/>
          <w:szCs w:val="44"/>
        </w:rPr>
      </w:pPr>
      <w:r>
        <w:rPr>
          <w:rFonts w:hint="eastAsia"/>
          <w:b/>
          <w:kern w:val="0"/>
          <w:sz w:val="44"/>
          <w:szCs w:val="44"/>
        </w:rPr>
        <w:t>回  执</w:t>
      </w:r>
    </w:p>
    <w:p w14:paraId="02ACA215">
      <w:pPr>
        <w:widowControl/>
        <w:pBdr>
          <w:top w:val="single" w:color="000000" w:sz="4" w:space="1"/>
        </w:pBdr>
        <w:jc w:val="center"/>
        <w:rPr>
          <w:b/>
          <w:kern w:val="0"/>
          <w:sz w:val="24"/>
          <w:szCs w:val="22"/>
        </w:rPr>
      </w:pPr>
    </w:p>
    <w:p w14:paraId="2A0D93C5">
      <w:pPr>
        <w:widowControl/>
        <w:pBdr>
          <w:top w:val="single" w:color="000000" w:sz="4" w:space="1"/>
        </w:pBdr>
        <w:jc w:val="center"/>
        <w:rPr>
          <w:b/>
          <w:kern w:val="0"/>
          <w:sz w:val="24"/>
          <w:szCs w:val="22"/>
        </w:rPr>
      </w:pPr>
    </w:p>
    <w:p w14:paraId="691BCD74">
      <w:pPr>
        <w:widowControl/>
        <w:pBdr>
          <w:top w:val="single" w:color="000000" w:sz="4" w:space="1"/>
        </w:pBdr>
        <w:jc w:val="center"/>
        <w:rPr>
          <w:b/>
          <w:kern w:val="0"/>
          <w:sz w:val="24"/>
          <w:szCs w:val="22"/>
        </w:rPr>
      </w:pPr>
    </w:p>
    <w:p w14:paraId="14E98894">
      <w:pPr>
        <w:widowControl/>
        <w:pBdr>
          <w:top w:val="single" w:color="000000" w:sz="4" w:space="1"/>
        </w:pBdr>
        <w:jc w:val="center"/>
        <w:rPr>
          <w:b/>
          <w:kern w:val="0"/>
          <w:sz w:val="24"/>
          <w:szCs w:val="22"/>
        </w:rPr>
      </w:pPr>
    </w:p>
    <w:p w14:paraId="3543781C">
      <w:pPr>
        <w:widowControl/>
        <w:pBdr>
          <w:top w:val="single" w:color="000000" w:sz="4" w:space="1"/>
        </w:pBdr>
        <w:rPr>
          <w:rFonts w:ascii="宋体" w:hAnsi="宋体"/>
          <w:b/>
          <w:kern w:val="0"/>
          <w:sz w:val="24"/>
          <w:szCs w:val="22"/>
        </w:rPr>
      </w:pPr>
      <w:r>
        <w:rPr>
          <w:rFonts w:hint="eastAsia" w:ascii="宋体" w:hAnsi="宋体"/>
          <w:b/>
          <w:kern w:val="0"/>
          <w:sz w:val="24"/>
          <w:szCs w:val="22"/>
        </w:rPr>
        <w:t>致：</w:t>
      </w:r>
      <w:r>
        <w:rPr>
          <w:rFonts w:hint="eastAsia" w:ascii="宋体" w:hAnsi="宋体"/>
          <w:b/>
          <w:kern w:val="0"/>
          <w:sz w:val="24"/>
          <w:szCs w:val="22"/>
          <w:u w:val="single"/>
        </w:rPr>
        <w:t>安徽交通职业技术学院</w:t>
      </w:r>
      <w:r>
        <w:rPr>
          <w:rFonts w:hint="eastAsia" w:ascii="宋体" w:hAnsi="宋体"/>
          <w:b/>
          <w:kern w:val="0"/>
          <w:sz w:val="24"/>
          <w:szCs w:val="22"/>
        </w:rPr>
        <w:t>（采购人）</w:t>
      </w:r>
    </w:p>
    <w:p w14:paraId="1FA50A25">
      <w:pPr>
        <w:widowControl/>
        <w:pBdr>
          <w:top w:val="single" w:color="000000" w:sz="4" w:space="1"/>
        </w:pBdr>
        <w:rPr>
          <w:rFonts w:ascii="宋体" w:hAnsi="宋体"/>
          <w:b/>
          <w:kern w:val="0"/>
          <w:sz w:val="24"/>
          <w:szCs w:val="22"/>
        </w:rPr>
      </w:pPr>
    </w:p>
    <w:p w14:paraId="730AA503">
      <w:pPr>
        <w:spacing w:before="93" w:beforeLines="30" w:after="93" w:afterLines="30" w:line="440" w:lineRule="exact"/>
        <w:ind w:firstLine="482" w:firstLineChars="200"/>
        <w:rPr>
          <w:rFonts w:ascii="宋体" w:hAnsi="宋体" w:cs="宋体"/>
          <w:b/>
          <w:sz w:val="24"/>
        </w:rPr>
      </w:pPr>
      <w:r>
        <w:rPr>
          <w:rFonts w:hint="eastAsia" w:ascii="宋体" w:hAnsi="宋体" w:cs="宋体"/>
          <w:b/>
          <w:sz w:val="24"/>
        </w:rPr>
        <w:t>我方已收到安徽交通职业技术学院</w:t>
      </w:r>
      <w:r>
        <w:rPr>
          <w:rFonts w:hint="eastAsia" w:ascii="宋体" w:hAnsi="宋体" w:eastAsia="宋体" w:cs="宋体"/>
          <w:b/>
          <w:sz w:val="24"/>
        </w:rPr>
        <w:t>AI</w:t>
      </w:r>
      <w:r>
        <w:rPr>
          <w:rFonts w:hint="eastAsia" w:ascii="宋体" w:hAnsi="宋体" w:cs="宋体"/>
          <w:b/>
          <w:sz w:val="24"/>
          <w:lang w:val="en-US" w:eastAsia="zh-CN"/>
        </w:rPr>
        <w:t>能力中心平台</w:t>
      </w:r>
      <w:r>
        <w:rPr>
          <w:rFonts w:hint="eastAsia" w:ascii="宋体" w:hAnsi="宋体" w:cs="宋体"/>
          <w:b/>
          <w:sz w:val="24"/>
        </w:rPr>
        <w:t>采购项目(项目名称)询价文件，我单位承诺参加/不参加询价。</w:t>
      </w:r>
    </w:p>
    <w:p w14:paraId="667B4EC5">
      <w:pPr>
        <w:spacing w:before="93" w:beforeLines="30" w:after="93" w:afterLines="30" w:line="440" w:lineRule="exact"/>
        <w:ind w:firstLine="361" w:firstLineChars="150"/>
        <w:rPr>
          <w:rFonts w:ascii="宋体" w:hAnsi="宋体" w:cs="宋体"/>
          <w:b/>
          <w:sz w:val="24"/>
        </w:rPr>
      </w:pPr>
    </w:p>
    <w:p w14:paraId="031154AC">
      <w:pPr>
        <w:widowControl/>
        <w:ind w:firstLine="480"/>
        <w:rPr>
          <w:rFonts w:ascii="宋体" w:hAnsi="宋体"/>
          <w:b/>
          <w:kern w:val="0"/>
          <w:sz w:val="24"/>
          <w:szCs w:val="22"/>
          <w:u w:val="single"/>
        </w:rPr>
      </w:pPr>
      <w:r>
        <w:rPr>
          <w:rFonts w:hint="eastAsia" w:ascii="宋体" w:hAnsi="宋体"/>
          <w:b/>
          <w:kern w:val="0"/>
          <w:sz w:val="24"/>
          <w:szCs w:val="22"/>
        </w:rPr>
        <w:t>联系人/手机：</w:t>
      </w:r>
      <w:r>
        <w:rPr>
          <w:rFonts w:hint="eastAsia" w:ascii="宋体" w:hAnsi="宋体"/>
          <w:b/>
          <w:kern w:val="0"/>
          <w:sz w:val="24"/>
          <w:szCs w:val="22"/>
          <w:u w:val="single"/>
        </w:rPr>
        <w:t xml:space="preserve">                                        </w:t>
      </w:r>
    </w:p>
    <w:p w14:paraId="587D37A2">
      <w:pPr>
        <w:widowControl/>
        <w:ind w:firstLine="480"/>
        <w:rPr>
          <w:rFonts w:ascii="宋体" w:hAnsi="宋体"/>
          <w:b/>
          <w:kern w:val="0"/>
          <w:sz w:val="24"/>
          <w:szCs w:val="22"/>
          <w:u w:val="single"/>
        </w:rPr>
      </w:pPr>
    </w:p>
    <w:p w14:paraId="4D64A29E">
      <w:pPr>
        <w:widowControl/>
        <w:ind w:firstLine="480"/>
        <w:rPr>
          <w:rFonts w:ascii="宋体" w:hAnsi="宋体"/>
          <w:b/>
          <w:kern w:val="0"/>
          <w:sz w:val="24"/>
          <w:szCs w:val="22"/>
        </w:rPr>
      </w:pPr>
    </w:p>
    <w:p w14:paraId="244FEA0B">
      <w:pPr>
        <w:widowControl/>
        <w:ind w:firstLine="470"/>
        <w:rPr>
          <w:rFonts w:ascii="宋体" w:hAnsi="宋体"/>
          <w:b/>
          <w:kern w:val="0"/>
          <w:sz w:val="24"/>
          <w:szCs w:val="22"/>
        </w:rPr>
      </w:pPr>
      <w:r>
        <w:rPr>
          <w:rFonts w:hint="eastAsia" w:ascii="宋体" w:hAnsi="宋体"/>
          <w:b/>
          <w:kern w:val="0"/>
          <w:sz w:val="24"/>
          <w:szCs w:val="22"/>
        </w:rPr>
        <w:t>参加询价单位：</w:t>
      </w:r>
      <w:r>
        <w:rPr>
          <w:rFonts w:hint="eastAsia" w:ascii="宋体" w:hAnsi="宋体"/>
          <w:b/>
          <w:kern w:val="0"/>
          <w:sz w:val="24"/>
          <w:szCs w:val="22"/>
          <w:u w:val="single"/>
        </w:rPr>
        <w:t xml:space="preserve">                        （盖章）          </w:t>
      </w:r>
    </w:p>
    <w:p w14:paraId="6B0049A0">
      <w:pPr>
        <w:widowControl/>
        <w:rPr>
          <w:rFonts w:ascii="宋体" w:hAnsi="宋体"/>
          <w:b/>
          <w:kern w:val="0"/>
          <w:sz w:val="24"/>
          <w:szCs w:val="22"/>
        </w:rPr>
      </w:pPr>
      <w:r>
        <w:rPr>
          <w:rFonts w:hint="eastAsia" w:ascii="宋体" w:hAnsi="宋体"/>
          <w:b/>
          <w:kern w:val="0"/>
          <w:sz w:val="24"/>
          <w:szCs w:val="22"/>
        </w:rPr>
        <w:t xml:space="preserve">                                                 </w:t>
      </w:r>
    </w:p>
    <w:p w14:paraId="2857D885">
      <w:pPr>
        <w:widowControl/>
        <w:rPr>
          <w:rFonts w:ascii="宋体" w:hAnsi="宋体"/>
          <w:b/>
          <w:kern w:val="0"/>
          <w:sz w:val="24"/>
          <w:szCs w:val="22"/>
        </w:rPr>
      </w:pPr>
    </w:p>
    <w:p w14:paraId="7D3168F9">
      <w:pPr>
        <w:ind w:left="1470"/>
        <w:jc w:val="left"/>
        <w:rPr>
          <w:rFonts w:ascii="宋体" w:hAnsi="宋体"/>
          <w:b/>
          <w:sz w:val="24"/>
          <w:szCs w:val="22"/>
        </w:rPr>
      </w:pPr>
    </w:p>
    <w:p w14:paraId="68213074">
      <w:pPr>
        <w:rPr>
          <w:rFonts w:ascii="宋体" w:hAnsi="宋体"/>
          <w:b/>
          <w:sz w:val="24"/>
          <w:szCs w:val="22"/>
        </w:rPr>
      </w:pPr>
    </w:p>
    <w:p w14:paraId="14ADE58D">
      <w:pPr>
        <w:ind w:left="420" w:firstLine="640" w:firstLineChars="200"/>
        <w:rPr>
          <w:rFonts w:ascii="宋体" w:hAnsi="宋体"/>
          <w:sz w:val="32"/>
        </w:rPr>
      </w:pPr>
    </w:p>
    <w:p w14:paraId="3B9520D7">
      <w:pPr>
        <w:widowControl/>
        <w:rPr>
          <w:rFonts w:ascii="宋体" w:hAnsi="宋体"/>
          <w:b/>
          <w:kern w:val="0"/>
          <w:sz w:val="24"/>
          <w:szCs w:val="22"/>
        </w:rPr>
      </w:pPr>
      <w:r>
        <w:rPr>
          <w:rFonts w:hint="eastAsia" w:ascii="宋体" w:hAnsi="宋体"/>
          <w:b/>
          <w:kern w:val="0"/>
          <w:sz w:val="24"/>
          <w:szCs w:val="22"/>
        </w:rPr>
        <w:t xml:space="preserve">    </w:t>
      </w:r>
    </w:p>
    <w:p w14:paraId="475ADD4A">
      <w:pPr>
        <w:jc w:val="center"/>
        <w:rPr>
          <w:rFonts w:hint="eastAsia" w:ascii="宋体" w:hAnsi="宋体" w:cs="宋体"/>
          <w:b/>
          <w:sz w:val="24"/>
        </w:rPr>
      </w:pPr>
      <w:r>
        <w:rPr>
          <w:rFonts w:hint="eastAsia" w:ascii="宋体" w:hAnsi="宋体"/>
          <w:sz w:val="24"/>
          <w:szCs w:val="22"/>
        </w:rPr>
        <w:t xml:space="preserve">                                   </w:t>
      </w:r>
      <w:r>
        <w:rPr>
          <w:rFonts w:hint="eastAsia" w:ascii="宋体" w:hAnsi="宋体" w:cs="宋体"/>
          <w:b/>
          <w:sz w:val="24"/>
        </w:rPr>
        <w:t>日期：     年    月    日</w:t>
      </w:r>
    </w:p>
    <w:p w14:paraId="6A0AAF4A">
      <w:pPr>
        <w:widowControl/>
        <w:tabs>
          <w:tab w:val="left" w:pos="495"/>
        </w:tabs>
        <w:adjustRightInd w:val="0"/>
        <w:spacing w:line="460" w:lineRule="exact"/>
        <w:rPr>
          <w:rFonts w:ascii="宋体" w:hAnsi="宋体" w:cs="宋体"/>
          <w:b/>
          <w:bCs/>
          <w:kern w:val="0"/>
          <w:sz w:val="32"/>
          <w:szCs w:val="32"/>
        </w:rPr>
      </w:pPr>
      <w:r>
        <w:rPr>
          <w:rFonts w:ascii="宋体" w:hAnsi="宋体" w:cs="宋体"/>
          <w:b/>
          <w:bCs/>
          <w:kern w:val="0"/>
          <w:sz w:val="32"/>
          <w:szCs w:val="32"/>
        </w:rPr>
        <w:br w:type="page"/>
      </w:r>
    </w:p>
    <w:p w14:paraId="74F0145C">
      <w:pPr>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第三章   项 目 需 求</w:t>
      </w:r>
    </w:p>
    <w:p w14:paraId="323B2B5D">
      <w:pPr>
        <w:pStyle w:val="7"/>
        <w:rPr>
          <w:rFonts w:hint="eastAsia"/>
        </w:rPr>
      </w:pPr>
    </w:p>
    <w:p w14:paraId="2A7F6942">
      <w:pPr>
        <w:widowControl/>
        <w:tabs>
          <w:tab w:val="left" w:pos="495"/>
        </w:tabs>
        <w:adjustRightInd w:val="0"/>
        <w:spacing w:line="460" w:lineRule="exact"/>
        <w:rPr>
          <w:rFonts w:hint="eastAsia" w:ascii="宋体" w:hAnsi="宋体" w:cs="宋体"/>
          <w:bCs/>
          <w:kern w:val="0"/>
          <w:sz w:val="28"/>
          <w:szCs w:val="21"/>
        </w:rPr>
      </w:pPr>
    </w:p>
    <w:p w14:paraId="273BF1EB">
      <w:pPr>
        <w:numPr>
          <w:ilvl w:val="0"/>
          <w:numId w:val="2"/>
        </w:numPr>
        <w:tabs>
          <w:tab w:val="left" w:pos="3240"/>
        </w:tabs>
        <w:spacing w:line="480" w:lineRule="auto"/>
        <w:ind w:firstLine="562" w:firstLineChars="200"/>
        <w:outlineLvl w:val="0"/>
        <w:rPr>
          <w:rFonts w:hint="eastAsia"/>
        </w:rPr>
      </w:pPr>
      <w:r>
        <w:rPr>
          <w:rFonts w:hint="eastAsia" w:ascii="宋体" w:hAnsi="宋体" w:cs="宋体"/>
          <w:b/>
          <w:bCs/>
          <w:kern w:val="0"/>
          <w:sz w:val="28"/>
          <w:szCs w:val="28"/>
        </w:rPr>
        <w:t>项目概况</w:t>
      </w:r>
    </w:p>
    <w:p w14:paraId="33FCC909">
      <w:pPr>
        <w:spacing w:line="480" w:lineRule="auto"/>
        <w:ind w:firstLine="560" w:firstLineChars="200"/>
        <w:rPr>
          <w:rFonts w:hint="eastAsia" w:ascii="微软雅黑" w:hAnsi="微软雅黑" w:eastAsia="微软雅黑"/>
          <w:sz w:val="28"/>
          <w:szCs w:val="28"/>
        </w:rPr>
      </w:pPr>
      <w:r>
        <w:rPr>
          <w:rFonts w:hint="eastAsia" w:ascii="微软雅黑" w:hAnsi="微软雅黑" w:eastAsia="微软雅黑"/>
          <w:sz w:val="28"/>
          <w:szCs w:val="28"/>
          <w:lang w:val="en-US" w:eastAsia="zh-CN"/>
        </w:rPr>
        <w:t>为学校师生提供AI智能服务，需采购AI能力中心及系统相关平台。</w:t>
      </w:r>
    </w:p>
    <w:p w14:paraId="566DB783">
      <w:pPr>
        <w:numPr>
          <w:ilvl w:val="0"/>
          <w:numId w:val="2"/>
        </w:numPr>
        <w:tabs>
          <w:tab w:val="left" w:pos="3240"/>
        </w:tabs>
        <w:spacing w:line="480" w:lineRule="auto"/>
        <w:ind w:firstLine="562" w:firstLineChars="200"/>
        <w:outlineLvl w:val="0"/>
        <w:rPr>
          <w:rFonts w:ascii="宋体" w:hAnsi="宋体" w:cs="宋体"/>
          <w:b/>
          <w:bCs/>
          <w:kern w:val="0"/>
          <w:sz w:val="28"/>
          <w:szCs w:val="28"/>
        </w:rPr>
      </w:pPr>
      <w:r>
        <w:rPr>
          <w:rFonts w:hint="eastAsia" w:ascii="宋体" w:hAnsi="宋体" w:cs="宋体"/>
          <w:b/>
          <w:bCs/>
          <w:kern w:val="0"/>
          <w:sz w:val="28"/>
          <w:szCs w:val="28"/>
        </w:rPr>
        <w:t>具体要求</w:t>
      </w:r>
    </w:p>
    <w:p w14:paraId="0430784F">
      <w:pPr>
        <w:pStyle w:val="44"/>
        <w:snapToGrid w:val="0"/>
        <w:spacing w:line="440" w:lineRule="exact"/>
        <w:ind w:firstLine="420"/>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前注：本采购需求中提出的服务方案仅为参考，如无明确限制，投标人可以进行优化，提供满足采购人实际需要的更优（或者性能实质上不低于的）服务方案，且此方案须经评标委员会评审认可。</w:t>
      </w:r>
    </w:p>
    <w:p w14:paraId="3FFC9B0D">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rPr>
          <w:rFonts w:hint="eastAsia" w:ascii="方正仿宋_GB2312" w:hAnsi="方正仿宋_GB2312" w:eastAsia="方正仿宋_GB2312" w:cs="方正仿宋_GB2312"/>
          <w:color w:val="auto"/>
          <w:sz w:val="32"/>
          <w:szCs w:val="32"/>
          <w:lang w:eastAsia="zh-CN"/>
        </w:rPr>
      </w:pP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418"/>
        <w:gridCol w:w="5528"/>
        <w:gridCol w:w="759"/>
      </w:tblGrid>
      <w:tr w14:paraId="19748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709" w:type="dxa"/>
            <w:noWrap w:val="0"/>
            <w:vAlign w:val="center"/>
          </w:tcPr>
          <w:p w14:paraId="1DF3A2D7">
            <w:pPr>
              <w:snapToGrid w:val="0"/>
              <w:spacing w:line="264" w:lineRule="auto"/>
              <w:jc w:val="center"/>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序号</w:t>
            </w:r>
          </w:p>
        </w:tc>
        <w:tc>
          <w:tcPr>
            <w:tcW w:w="1418" w:type="dxa"/>
            <w:noWrap w:val="0"/>
            <w:vAlign w:val="center"/>
          </w:tcPr>
          <w:p w14:paraId="7B6EA766">
            <w:pPr>
              <w:snapToGrid w:val="0"/>
              <w:spacing w:line="264" w:lineRule="auto"/>
              <w:jc w:val="center"/>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模块及说明</w:t>
            </w:r>
          </w:p>
        </w:tc>
        <w:tc>
          <w:tcPr>
            <w:tcW w:w="5528" w:type="dxa"/>
            <w:noWrap w:val="0"/>
            <w:vAlign w:val="center"/>
          </w:tcPr>
          <w:p w14:paraId="6D1B10AB">
            <w:pPr>
              <w:snapToGrid w:val="0"/>
              <w:spacing w:line="264" w:lineRule="auto"/>
              <w:jc w:val="center"/>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参数要求</w:t>
            </w:r>
          </w:p>
        </w:tc>
        <w:tc>
          <w:tcPr>
            <w:tcW w:w="759" w:type="dxa"/>
            <w:noWrap w:val="0"/>
            <w:vAlign w:val="center"/>
          </w:tcPr>
          <w:p w14:paraId="76F7EF9E">
            <w:pPr>
              <w:snapToGrid w:val="0"/>
              <w:spacing w:line="264" w:lineRule="auto"/>
              <w:jc w:val="center"/>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备注</w:t>
            </w:r>
          </w:p>
        </w:tc>
      </w:tr>
      <w:tr w14:paraId="520A7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709" w:type="dxa"/>
            <w:noWrap w:val="0"/>
            <w:vAlign w:val="center"/>
          </w:tcPr>
          <w:p w14:paraId="2C74AE8B">
            <w:pPr>
              <w:snapToGrid w:val="0"/>
              <w:spacing w:line="264" w:lineRule="auto"/>
              <w:jc w:val="center"/>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w:t>
            </w:r>
          </w:p>
        </w:tc>
        <w:tc>
          <w:tcPr>
            <w:tcW w:w="1418" w:type="dxa"/>
            <w:noWrap w:val="0"/>
            <w:vAlign w:val="center"/>
          </w:tcPr>
          <w:p w14:paraId="20003D37">
            <w:pPr>
              <w:snapToGrid w:val="0"/>
              <w:spacing w:line="264" w:lineRule="auto"/>
              <w:jc w:val="center"/>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智能体屏</w:t>
            </w:r>
          </w:p>
        </w:tc>
        <w:tc>
          <w:tcPr>
            <w:tcW w:w="5528" w:type="dxa"/>
            <w:noWrap w:val="0"/>
            <w:vAlign w:val="center"/>
          </w:tcPr>
          <w:p w14:paraId="5470DE0C">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z w:val="32"/>
                <w:szCs w:val="32"/>
              </w:rPr>
              <w:t>1</w:t>
            </w:r>
            <w:r>
              <w:rPr>
                <w:rFonts w:hint="eastAsia" w:ascii="方正仿宋_GB2312" w:hAnsi="方正仿宋_GB2312" w:eastAsia="方正仿宋_GB2312" w:cs="方正仿宋_GB2312"/>
                <w:color w:val="auto"/>
                <w:sz w:val="32"/>
                <w:szCs w:val="32"/>
              </w:rPr>
              <w:t>.智能体屏-硬件参数</w:t>
            </w:r>
          </w:p>
          <w:p w14:paraId="37A9A6E1">
            <w:pPr>
              <w:snapToGrid w:val="0"/>
              <w:spacing w:line="264" w:lineRule="auto"/>
              <w:jc w:val="left"/>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rPr>
              <w:t>1.1</w:t>
            </w:r>
            <w:r>
              <w:rPr>
                <w:rFonts w:hint="eastAsia" w:ascii="方正仿宋_GB2312" w:hAnsi="方正仿宋_GB2312" w:eastAsia="方正仿宋_GB2312" w:cs="方正仿宋_GB2312"/>
                <w:color w:val="auto"/>
                <w:sz w:val="32"/>
                <w:szCs w:val="32"/>
                <w:highlight w:val="none"/>
                <w:lang w:val="en-US" w:eastAsia="zh-CN"/>
              </w:rPr>
              <w:t>≥</w:t>
            </w:r>
            <w:r>
              <w:rPr>
                <w:rFonts w:hint="eastAsia" w:ascii="方正仿宋_GB2312" w:hAnsi="方正仿宋_GB2312" w:eastAsia="方正仿宋_GB2312" w:cs="方正仿宋_GB2312"/>
                <w:color w:val="auto"/>
                <w:sz w:val="32"/>
                <w:szCs w:val="32"/>
                <w:highlight w:val="none"/>
              </w:rPr>
              <w:t>55英寸触摸屏，G+G电容触摸，</w:t>
            </w:r>
          </w:p>
          <w:p w14:paraId="34F1D1F6">
            <w:pPr>
              <w:snapToGrid w:val="0"/>
              <w:spacing w:line="264" w:lineRule="auto"/>
              <w:jc w:val="left"/>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1.2支持4K显示，分辨率</w:t>
            </w:r>
            <w:r>
              <w:rPr>
                <w:rFonts w:hint="eastAsia" w:ascii="方正仿宋_GB2312" w:hAnsi="方正仿宋_GB2312" w:eastAsia="方正仿宋_GB2312" w:cs="方正仿宋_GB2312"/>
                <w:color w:val="auto"/>
                <w:sz w:val="32"/>
                <w:szCs w:val="32"/>
                <w:highlight w:val="none"/>
                <w:lang w:val="en-US" w:eastAsia="zh-CN"/>
              </w:rPr>
              <w:t>≥</w:t>
            </w:r>
            <w:r>
              <w:rPr>
                <w:rFonts w:hint="eastAsia" w:ascii="方正仿宋_GB2312" w:hAnsi="方正仿宋_GB2312" w:eastAsia="方正仿宋_GB2312" w:cs="方正仿宋_GB2312"/>
                <w:color w:val="auto"/>
                <w:sz w:val="32"/>
                <w:szCs w:val="32"/>
                <w:highlight w:val="none"/>
              </w:rPr>
              <w:t>3840（H）×2160（V）</w:t>
            </w:r>
          </w:p>
          <w:p w14:paraId="2D455448">
            <w:pPr>
              <w:snapToGrid w:val="0"/>
              <w:spacing w:line="264" w:lineRule="auto"/>
              <w:jc w:val="left"/>
              <w:rPr>
                <w:rFonts w:hint="eastAsia" w:ascii="方正仿宋_GB2312" w:hAnsi="方正仿宋_GB2312" w:eastAsia="方正仿宋_GB2312" w:cs="方正仿宋_GB2312"/>
                <w:color w:val="auto"/>
                <w:sz w:val="32"/>
                <w:szCs w:val="32"/>
                <w:highlight w:val="none"/>
              </w:rPr>
            </w:pPr>
            <w:r>
              <w:rPr>
                <w:rFonts w:hint="eastAsia" w:ascii="方正仿宋_GB2312" w:hAnsi="方正仿宋_GB2312" w:eastAsia="方正仿宋_GB2312" w:cs="方正仿宋_GB2312"/>
                <w:color w:val="auto"/>
                <w:sz w:val="32"/>
                <w:szCs w:val="32"/>
                <w:highlight w:val="none"/>
              </w:rPr>
              <w:t>1.3存储空间：内存</w:t>
            </w:r>
            <w:r>
              <w:rPr>
                <w:rFonts w:hint="eastAsia" w:ascii="方正仿宋_GB2312" w:hAnsi="方正仿宋_GB2312" w:eastAsia="方正仿宋_GB2312" w:cs="方正仿宋_GB2312"/>
                <w:color w:val="auto"/>
                <w:sz w:val="32"/>
                <w:szCs w:val="32"/>
                <w:highlight w:val="none"/>
                <w:lang w:val="en-US" w:eastAsia="zh-CN"/>
              </w:rPr>
              <w:t>≥</w:t>
            </w:r>
            <w:r>
              <w:rPr>
                <w:rFonts w:hint="eastAsia" w:ascii="方正仿宋_GB2312" w:hAnsi="方正仿宋_GB2312" w:eastAsia="方正仿宋_GB2312" w:cs="方正仿宋_GB2312"/>
                <w:color w:val="auto"/>
                <w:sz w:val="32"/>
                <w:szCs w:val="32"/>
                <w:highlight w:val="none"/>
              </w:rPr>
              <w:t>8GB，扩展存储</w:t>
            </w:r>
            <w:r>
              <w:rPr>
                <w:rFonts w:hint="eastAsia" w:ascii="方正仿宋_GB2312" w:hAnsi="方正仿宋_GB2312" w:eastAsia="方正仿宋_GB2312" w:cs="方正仿宋_GB2312"/>
                <w:color w:val="auto"/>
                <w:sz w:val="32"/>
                <w:szCs w:val="32"/>
                <w:highlight w:val="none"/>
                <w:lang w:val="en-US" w:eastAsia="zh-CN"/>
              </w:rPr>
              <w:t>≥</w:t>
            </w:r>
            <w:r>
              <w:rPr>
                <w:rFonts w:hint="eastAsia" w:ascii="方正仿宋_GB2312" w:hAnsi="方正仿宋_GB2312" w:eastAsia="方正仿宋_GB2312" w:cs="方正仿宋_GB2312"/>
                <w:color w:val="auto"/>
                <w:sz w:val="32"/>
                <w:szCs w:val="32"/>
                <w:highlight w:val="none"/>
              </w:rPr>
              <w:t>128GB；</w:t>
            </w:r>
          </w:p>
          <w:p w14:paraId="1B4C3438">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1.4主机扩展功能：支持1路HDMI输出，1路耳机输出，USB3.0*2，TYPE-C*1；带麦克风支持语音输入；带摄像头和喇叭，支持声音外放。</w:t>
            </w:r>
          </w:p>
          <w:p w14:paraId="6C0B6F3A">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1.5网络接口：RJ45/LAN*1，无线网络支持2.4G/5G双频，支持WIFI6；</w:t>
            </w:r>
          </w:p>
          <w:p w14:paraId="7DD7AE53">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1.</w:t>
            </w:r>
            <w:r>
              <w:rPr>
                <w:rFonts w:hint="eastAsia" w:ascii="方正仿宋_GB2312" w:hAnsi="方正仿宋_GB2312" w:eastAsia="方正仿宋_GB2312" w:cs="方正仿宋_GB2312"/>
                <w:color w:val="auto"/>
                <w:sz w:val="32"/>
                <w:szCs w:val="32"/>
                <w:lang w:val="en-US" w:eastAsia="zh-CN"/>
              </w:rPr>
              <w:t>6</w:t>
            </w:r>
            <w:r>
              <w:rPr>
                <w:rFonts w:hint="eastAsia" w:ascii="方正仿宋_GB2312" w:hAnsi="方正仿宋_GB2312" w:eastAsia="方正仿宋_GB2312" w:cs="方正仿宋_GB2312"/>
                <w:color w:val="auto"/>
                <w:sz w:val="32"/>
                <w:szCs w:val="32"/>
              </w:rPr>
              <w:t>电源与功耗：输入电压AC220V50/60Hz，整机功耗≤220W；</w:t>
            </w:r>
          </w:p>
          <w:p w14:paraId="5208049B">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1.</w:t>
            </w:r>
            <w:r>
              <w:rPr>
                <w:rFonts w:hint="eastAsia" w:ascii="方正仿宋_GB2312" w:hAnsi="方正仿宋_GB2312" w:eastAsia="方正仿宋_GB2312" w:cs="方正仿宋_GB2312"/>
                <w:color w:val="auto"/>
                <w:sz w:val="32"/>
                <w:szCs w:val="32"/>
                <w:lang w:val="en-US" w:eastAsia="zh-CN"/>
              </w:rPr>
              <w:t>7</w:t>
            </w:r>
            <w:r>
              <w:rPr>
                <w:rFonts w:hint="eastAsia" w:ascii="方正仿宋_GB2312" w:hAnsi="方正仿宋_GB2312" w:eastAsia="方正仿宋_GB2312" w:cs="方正仿宋_GB2312"/>
                <w:color w:val="auto"/>
                <w:sz w:val="32"/>
                <w:szCs w:val="32"/>
              </w:rPr>
              <w:t>机身铝型材边框+钣金后壳，白色</w:t>
            </w:r>
          </w:p>
          <w:p w14:paraId="2361C2D8">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z w:val="32"/>
                <w:szCs w:val="32"/>
              </w:rPr>
              <w:t>2</w:t>
            </w:r>
            <w:r>
              <w:rPr>
                <w:rFonts w:hint="eastAsia" w:ascii="方正仿宋_GB2312" w:hAnsi="方正仿宋_GB2312" w:eastAsia="方正仿宋_GB2312" w:cs="方正仿宋_GB2312"/>
                <w:color w:val="auto"/>
                <w:sz w:val="32"/>
                <w:szCs w:val="32"/>
              </w:rPr>
              <w:t>.智能体屏-客户端参数</w:t>
            </w:r>
          </w:p>
          <w:p w14:paraId="3CB25793">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2.1语音识别：支持语音唤醒和触摸按钮开启问答多种交互方式，开启后可进行语音人机问答；</w:t>
            </w:r>
          </w:p>
          <w:p w14:paraId="7D281D82">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2.2支持云语音朗读，回答内容支持语音朗读；</w:t>
            </w:r>
          </w:p>
          <w:p w14:paraId="04C3A80C">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2.3常见问题：支持界面显示常见问题列表；</w:t>
            </w:r>
          </w:p>
          <w:p w14:paraId="0562D8D7">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2.4支持问题模糊问答，当数字人无法精确找到问题答案时，可推荐相关问题；</w:t>
            </w:r>
          </w:p>
          <w:p w14:paraId="22556616">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2.5回答内容支持文本、富文本、图片、应用任务等多种类型；用户可根据应用任务选项进行二次人机问答交互；</w:t>
            </w:r>
          </w:p>
          <w:p w14:paraId="12342A5E">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2.6支持大模型内容问答，大模型包括通用大模型和行业知识库；</w:t>
            </w:r>
          </w:p>
          <w:p w14:paraId="0197A3A2">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2.7支持“一键清屏”功能，帮助保护用户隐私，避免被后续用户看到之前询问记录；</w:t>
            </w:r>
          </w:p>
          <w:p w14:paraId="2EBED4C0">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2.8支持方言识别，可选择使用方言识别模型进行语音识别；</w:t>
            </w:r>
          </w:p>
          <w:p w14:paraId="040C1335">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2.9支持单对话框/连续对话框模式，对话框内可以支持显示一次对话，或者多次对话内容；</w:t>
            </w:r>
          </w:p>
          <w:p w14:paraId="75E0D886">
            <w:pPr>
              <w:snapToGrid w:val="0"/>
              <w:spacing w:line="264" w:lineRule="auto"/>
              <w:jc w:val="left"/>
              <w:rPr>
                <w:rFonts w:hint="eastAsia" w:ascii="方正仿宋_GB2312" w:hAnsi="方正仿宋_GB2312" w:eastAsia="方正仿宋_GB2312" w:cs="方正仿宋_GB2312"/>
                <w:strike/>
                <w:dstrike w:val="0"/>
                <w:color w:val="auto"/>
                <w:sz w:val="32"/>
                <w:szCs w:val="32"/>
              </w:rPr>
            </w:pPr>
            <w:r>
              <w:rPr>
                <w:rFonts w:hint="eastAsia" w:ascii="方正仿宋_GB2312" w:hAnsi="方正仿宋_GB2312" w:eastAsia="方正仿宋_GB2312" w:cs="方正仿宋_GB2312"/>
                <w:color w:val="auto"/>
                <w:sz w:val="32"/>
                <w:szCs w:val="32"/>
              </w:rPr>
              <w:t>2.10内置资源及服务</w:t>
            </w:r>
          </w:p>
          <w:p w14:paraId="485CFCF0">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2.10.</w:t>
            </w:r>
            <w:r>
              <w:rPr>
                <w:rFonts w:hint="eastAsia" w:ascii="方正仿宋_GB2312" w:hAnsi="方正仿宋_GB2312" w:eastAsia="方正仿宋_GB2312" w:cs="方正仿宋_GB2312"/>
                <w:color w:val="auto"/>
                <w:sz w:val="32"/>
                <w:szCs w:val="32"/>
                <w:lang w:val="en-US" w:eastAsia="zh-CN"/>
              </w:rPr>
              <w:t>1</w:t>
            </w:r>
            <w:r>
              <w:rPr>
                <w:rFonts w:hint="eastAsia" w:ascii="方正仿宋_GB2312" w:hAnsi="方正仿宋_GB2312" w:eastAsia="方正仿宋_GB2312" w:cs="方正仿宋_GB2312"/>
                <w:color w:val="auto"/>
                <w:sz w:val="32"/>
                <w:szCs w:val="32"/>
              </w:rPr>
              <w:t>活动运营：支持特色栏目配置，管理员可在后台依据不同活动主题展示需求，进行扩展栏目配置，支持设定活动展示图、栏目名称、调整地址等内容。</w:t>
            </w:r>
          </w:p>
          <w:p w14:paraId="098C9777">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z w:val="32"/>
                <w:szCs w:val="32"/>
              </w:rPr>
              <w:t>3</w:t>
            </w:r>
            <w:r>
              <w:rPr>
                <w:rFonts w:hint="eastAsia" w:ascii="方正仿宋_GB2312" w:hAnsi="方正仿宋_GB2312" w:eastAsia="方正仿宋_GB2312" w:cs="方正仿宋_GB2312"/>
                <w:color w:val="auto"/>
                <w:sz w:val="32"/>
                <w:szCs w:val="32"/>
              </w:rPr>
              <w:t>.智能体屏-后台管理系统</w:t>
            </w:r>
          </w:p>
          <w:p w14:paraId="537506AD">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3.1支持智能问答库管理，包括问答对、问答文档、问答素材、应用任务等类型；</w:t>
            </w:r>
          </w:p>
          <w:p w14:paraId="148CFFA1">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3.2问答库支持自定义添加、编辑、删除业务问答分类，分类数量无限制；问答分类支持批量编辑，可以移动和拖拽排序；</w:t>
            </w:r>
          </w:p>
          <w:p w14:paraId="4E640F7D">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3.3支持自定义添加、编辑、删除、批量导入、批量导出、批量删除业务问答规则，业务问答规则数量无限制；</w:t>
            </w:r>
          </w:p>
          <w:p w14:paraId="6D94EC49">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3.4手工启用、手工停用业务问答规则，同时可根据关键词搜索业务内容；</w:t>
            </w:r>
          </w:p>
          <w:p w14:paraId="543E9D57">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3.5业务问答规则中，回答的答案支持文本、图片、自定义级联菜单、图文混排、链接等多种内容；</w:t>
            </w:r>
          </w:p>
          <w:p w14:paraId="3B27E9AA">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3.6自定义添加、编辑业务问答中问题标签；问答时根据标签进行问答提示；</w:t>
            </w:r>
          </w:p>
          <w:p w14:paraId="1729300B">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3.7自动对没有答案的问题描述进行统计，按照问答频率由高到低排序，同时可以批量导出未知问题；</w:t>
            </w:r>
          </w:p>
          <w:p w14:paraId="0D931342">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3.8支持手工添加未知问题到业务问答规则，并支持自定义修改；</w:t>
            </w:r>
          </w:p>
          <w:p w14:paraId="41EB94E3">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3.9支持自动忽略无意义的问法，比如无效数字字母的组合；</w:t>
            </w:r>
          </w:p>
          <w:p w14:paraId="1022624C">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3.10知识问答，内置通用问答库，可以回答常识类问题；</w:t>
            </w:r>
          </w:p>
          <w:p w14:paraId="013230E7">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3.11支持未知问题回复语自定义；</w:t>
            </w:r>
          </w:p>
          <w:p w14:paraId="00CBA72A">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3.12支持问答无匹配时，提供用户语义中相似度最高的热门问题；</w:t>
            </w:r>
          </w:p>
          <w:p w14:paraId="60BE2A42">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3.13技能设置里支持阈值自定义；</w:t>
            </w:r>
          </w:p>
          <w:p w14:paraId="388DB955">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3.14支持微应用智能推荐；</w:t>
            </w:r>
          </w:p>
          <w:p w14:paraId="00103BB3">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3.15支持智能学习功能，根据用户行为自动记录待学习问题，超级管理员可进行一键学习或一键通过；</w:t>
            </w:r>
          </w:p>
          <w:p w14:paraId="75665919">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3.16问答库支持智能导入，上传文档后可自动抽取出问答。</w:t>
            </w:r>
          </w:p>
          <w:p w14:paraId="343416E3">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3.17统计分析模块</w:t>
            </w:r>
          </w:p>
          <w:p w14:paraId="677840FE">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3.17.1支持问答历史纪录查看，根据时间、来源筛选指定历史会话内容，同时可以批量导出机器人历史会话记录；</w:t>
            </w:r>
          </w:p>
          <w:p w14:paraId="14D9D459">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3.17.2支持问答内容统计，根据会话内容形成问答内容统计图，实时展示机器人直接回答、未回答、引导用户回答3类问答的统计数据；</w:t>
            </w:r>
          </w:p>
          <w:p w14:paraId="3B3AE823">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3.17.3支持热门问题统计，根据问答分类进行热门问题统计；</w:t>
            </w:r>
          </w:p>
          <w:p w14:paraId="09147DA9">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3.17.4支持访客统计，根据时间筛选查看访客数、会话数、消息总数；</w:t>
            </w:r>
          </w:p>
          <w:p w14:paraId="54AF8AA1">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3.17.5支持有效无效回复统计，根据时间筛选查看有效无效率；</w:t>
            </w:r>
          </w:p>
          <w:p w14:paraId="21CF1673">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3.17.6支持知识库分类命中次数统计。</w:t>
            </w:r>
          </w:p>
          <w:p w14:paraId="2ABD5271">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3.18设备界面可视化配置</w:t>
            </w:r>
          </w:p>
          <w:p w14:paraId="507BEB6A">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3.18.1可通过后台自定义配置数字人界面显示内容，如：logo、热门问题、数字人形象、导航等内容；</w:t>
            </w:r>
          </w:p>
          <w:p w14:paraId="187F5634">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3.18.2数字形象提供可视化配置方式，通过所见即所得的方式可自由控制数字形象的大小和位置；</w:t>
            </w:r>
          </w:p>
          <w:p w14:paraId="289807D3">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3.18.3可通过后台自定义配置数字人界面版式风格，如：背景图、文本颜色、文字背景颜色、按钮图片等；</w:t>
            </w:r>
          </w:p>
          <w:p w14:paraId="0E2FD7BB">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3.18.4支持自定义模块组件是否显示；</w:t>
            </w:r>
          </w:p>
          <w:p w14:paraId="0AD7D328">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3.18.4提供不少于五种内置版式风格，可通过切换系统版式来快速更改设备端展示的版式风格；</w:t>
            </w:r>
          </w:p>
          <w:p w14:paraId="5509B588">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3.18.5用户可以通过不同的版式，自主配置本单位专属数字人服务；</w:t>
            </w:r>
          </w:p>
          <w:p w14:paraId="0504C5C3">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3.18.6支持配置多个形象，形象之间可相互切换，切换后唤醒词会跟随形象一起切换。</w:t>
            </w:r>
          </w:p>
          <w:p w14:paraId="56A0763E">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3.19设备管理</w:t>
            </w:r>
          </w:p>
          <w:p w14:paraId="7091ADCB">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3.19.1支持终端统一管理；</w:t>
            </w:r>
          </w:p>
          <w:p w14:paraId="19CD193F">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3.19.2支持查看设备的在线/离线状态、设备版本号等；</w:t>
            </w:r>
          </w:p>
          <w:p w14:paraId="3C74586F">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3.19.3支持远程操作，包含刷新、重启设备、关机、退出客户端、截屏、上传日志、清理缓存等；</w:t>
            </w:r>
          </w:p>
          <w:p w14:paraId="42C44451">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3.19.4支持给设备添加待机图片及待机视频。</w:t>
            </w:r>
          </w:p>
          <w:p w14:paraId="11FBDF69">
            <w:pPr>
              <w:snapToGrid w:val="0"/>
              <w:spacing w:line="264" w:lineRule="auto"/>
              <w:jc w:val="left"/>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b/>
                <w:bCs/>
                <w:color w:val="auto"/>
                <w:sz w:val="32"/>
                <w:szCs w:val="32"/>
                <w:lang w:val="en-US" w:eastAsia="zh-CN"/>
              </w:rPr>
              <w:t>4.智能体屏需支持和AI智能体生成平台、AI知识库平台对接。</w:t>
            </w:r>
          </w:p>
        </w:tc>
        <w:tc>
          <w:tcPr>
            <w:tcW w:w="759" w:type="dxa"/>
            <w:noWrap w:val="0"/>
            <w:vAlign w:val="center"/>
          </w:tcPr>
          <w:p w14:paraId="5E3A1047">
            <w:pPr>
              <w:snapToGrid w:val="0"/>
              <w:spacing w:line="264" w:lineRule="auto"/>
              <w:jc w:val="center"/>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1台</w:t>
            </w:r>
          </w:p>
        </w:tc>
      </w:tr>
      <w:tr w14:paraId="27ACE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4FDCB421">
            <w:pPr>
              <w:snapToGrid w:val="0"/>
              <w:spacing w:line="264" w:lineRule="auto"/>
              <w:jc w:val="center"/>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lang w:val="en-US" w:eastAsia="zh-CN"/>
              </w:rPr>
              <w:t>2</w:t>
            </w:r>
          </w:p>
        </w:tc>
        <w:tc>
          <w:tcPr>
            <w:tcW w:w="1418" w:type="dxa"/>
            <w:noWrap w:val="0"/>
            <w:vAlign w:val="center"/>
          </w:tcPr>
          <w:p w14:paraId="00FC2E03">
            <w:pPr>
              <w:snapToGrid w:val="0"/>
              <w:spacing w:line="264" w:lineRule="auto"/>
              <w:jc w:val="center"/>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AI智能体生成平台</w:t>
            </w:r>
          </w:p>
        </w:tc>
        <w:tc>
          <w:tcPr>
            <w:tcW w:w="5528" w:type="dxa"/>
            <w:noWrap w:val="0"/>
            <w:vAlign w:val="top"/>
          </w:tcPr>
          <w:p w14:paraId="4F2B6F7E">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为学校提供智能体自建平台，需支持管理员进行智能体添加、删除、设置等管理操作。删除的智能体需具备回收站功能，能够查看删除记录及恢复。</w:t>
            </w:r>
          </w:p>
          <w:p w14:paraId="0CC08C44">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智能体可设置上架、下架状态，经AI能力中心超级管理员上架后，可以显示在AI能力中心前台。</w:t>
            </w:r>
          </w:p>
          <w:p w14:paraId="69F10853">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支持对智能体进行分类管理，支持自定义添加分类。</w:t>
            </w:r>
          </w:p>
          <w:p w14:paraId="0E352867">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智能体自建时支持标准创建、模版创建、AI创建三种方式，AI创建能根据一点描述自动创建智能体。支持创建模版智能体，模版智能体汇聚在智能体模版中心中，新建智能体时可选择模版中心中的智能体快速复制。智能体自建时需支持选择单Agent模式和多Agent模式，多Agent可以将多个智能体组装为统一入口的智能体，用户交互通过一个智能体完成，管理上可按业务组分离。</w:t>
            </w:r>
            <w:r>
              <w:rPr>
                <w:rFonts w:hint="eastAsia" w:ascii="方正仿宋_GB2312" w:hAnsi="方正仿宋_GB2312" w:eastAsia="方正仿宋_GB2312" w:cs="方正仿宋_GB2312"/>
                <w:color w:val="auto"/>
                <w:sz w:val="32"/>
                <w:szCs w:val="32"/>
                <w:lang w:val="en-US" w:eastAsia="zh-CN"/>
              </w:rPr>
              <w:t>支持设置多Agent对应的主智能体，当意图识别后无相关智能体回答时，由主智能体回复。</w:t>
            </w:r>
            <w:r>
              <w:rPr>
                <w:rFonts w:hint="eastAsia" w:ascii="方正仿宋_GB2312" w:hAnsi="方正仿宋_GB2312" w:eastAsia="方正仿宋_GB2312" w:cs="方正仿宋_GB2312"/>
                <w:color w:val="auto"/>
                <w:sz w:val="32"/>
                <w:szCs w:val="32"/>
              </w:rPr>
              <w:t>在创建智能体需支持自定义智能体名称、描述、标题、头像等属性。支持按照智能体ID、名称、模式进行筛选。</w:t>
            </w:r>
          </w:p>
          <w:p w14:paraId="34D97809">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需支持设定智能体提示词，支持AI帮写智能体提示词和基于已有提示词进行AI润色。</w:t>
            </w:r>
          </w:p>
          <w:p w14:paraId="0C12A5BF">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需支持设定智能体的后台管理角色。后台管理角色授权后可对智能体进行编辑管理。</w:t>
            </w:r>
          </w:p>
          <w:p w14:paraId="5342F670">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智能体需包含资源管理、大模型、长期记忆、工具库、基础设置、接入渠道、数据统计、导出中心、管理员操作日志等核心功能。</w:t>
            </w:r>
          </w:p>
          <w:p w14:paraId="111C6512">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资源管理需包括问答库、知识库、任务流、应用库、智能学习等类型，以支持Q&amp;A型、文档型、任务流的知识库设定。</w:t>
            </w:r>
          </w:p>
          <w:p w14:paraId="10DCC863">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问答库需支持管理员进行问答对管理，包括手动录入、批量导入、批量启用、批量停用、批量移动等功能。支持对问答库进行分类管理。支持对分类进行批量删除。</w:t>
            </w:r>
          </w:p>
          <w:p w14:paraId="556DCB61">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添加问答对需支持录入标准问题、相似问题，回复内容需支持富文本等类型；富文本需支持插入图片、链接、附件、表格、引用、高亮块、代码块、字体、序列、对齐方式；支持导入通过导入word、pdf的方式将内容导入到答案中。实现应用的快速推荐；支持回复内容设定为iframe嵌套页面，以支持各类扩展场景。支持给问答设置标签，命中标签时系统会推荐同标签的问题。</w:t>
            </w:r>
          </w:p>
          <w:p w14:paraId="34DA08EB">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添加问答时，支持常见问答、未知问题、人工回复的问题库中调取添加。</w:t>
            </w:r>
          </w:p>
          <w:p w14:paraId="732F5C7C">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智能体具备我的知识库，同时可挂接AI能力中心创建的AI知识库和平台提供公共AI知识库，以实现知识库的复用。</w:t>
            </w:r>
          </w:p>
          <w:p w14:paraId="6EE9A782">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支持对智能体接入的大模型进行管理，可设置前台用户是否能切换大模型；可选择智能体所接入的大模型能力，要求大模型能力包含：文心一言、智谱清言、moonshot、doubao、deepseekv3、deepseekR1、通义千问等国内较主流大模型能力。可设置是否开启联网搜索；可设置是否开启大模型兜底回复；可设置是否开启前台用户附件上传功能。</w:t>
            </w:r>
          </w:p>
          <w:p w14:paraId="14CC1785">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支持设置默认大模型，支持设置不同智能体启用不同大模型。支持与学校本地大模型进行对接。可设置当问答库、知识库、应用库中无对应答案时，是否直接给用户回复大模型结果，或由用户选择是否由大模型回复。</w:t>
            </w:r>
          </w:p>
          <w:p w14:paraId="74AF155E">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可以设置多轮回复参数，包括多轮轮数、多轮阈值。</w:t>
            </w:r>
          </w:p>
          <w:p w14:paraId="5CA0981E">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支持通过MCP服务的标准接口规范，自主添加MCP服务。能提供ppt生成、图表生成、热点聚合服务、高德地图等至少四个MCP服务。</w:t>
            </w:r>
          </w:p>
          <w:p w14:paraId="562116A6">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支持智能体问答中，自动调用已添加的MCP服务进行回复。</w:t>
            </w:r>
          </w:p>
          <w:p w14:paraId="4B25EB3F">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支持录入自定义插件，可输入插件名称、插件地址、插件描述，插件地址支持get、post两种方式，通过设置插件请求头、请求参数、输出参数完成插件配置。</w:t>
            </w:r>
          </w:p>
          <w:p w14:paraId="17598109">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系统提供公共插件供用户选择，包括word导出、AI输入改写、文本翻译、文生图、图生图、发言稿、回复消息、回复邮件、思想汇报、生成大纲、教案生成、简历、宣传文案、作文、成语解释、文档解析、任务流倒计时、AI续写、AI精简、AI润色、AI扩写、AI文本纠错、图片OCR识别、城市天气预报、联网搜索等支持智能体问答中，自动调用已添加的插件进行回复。</w:t>
            </w:r>
          </w:p>
          <w:p w14:paraId="35BB3B95">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智能体需能够记录用户不满意的问题、满意问题、未回复的问题、人工回复的问题以及大模型兜底回复的问题，能够支持按照时间段进行筛选，支持导出问题、支持一键学习人工回复的内容，从而进行知识库的迭代优化。</w:t>
            </w:r>
          </w:p>
          <w:p w14:paraId="3DF39B61">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支持长期记忆用户的个性化信息，在用户对话时能召回相关的记忆，生成符合语境和用户画像的回复。支持设置是否开启长期记忆、设置记忆有效期、设置长期记忆是否在Prompt中调用。提供任务流管理功能，需支持管理员为智能体自建任务流。支持任务流自动生成功能：支持根据提示词自动生成任务流。任务流通过触发问题和相似问题触发，可以更加精准的命中，同时支持词槽提取和追问。</w:t>
            </w:r>
          </w:p>
          <w:p w14:paraId="15C9DE4C">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任务流能够实现智能体规划复杂业务流程的能力，任务流需支持多样的节点插件，包括：大模型生成、调用知识库、长期记忆、输入、输出、应用、嵌入、文本处理、大模型变量赋值、调用插件、调用任务流、动态选项、问答、静态选项、动态选项、条件选择器、意图识别、调用代码、循环调用、变量聚合、查询数据等。节点能够进行串联、并联，通过任务规划让智能体能够在业务场景中落地应用。任务流规划需要采用可视化画布设计，透过节点连接、位置拖动、参数设定快速实现节点配置。画布大小可自由布局，支持操作回撤、画布缩小、节点折叠、自动优化规整布局、快捷键展示等功能。任务流画布支持简介模式、完整模式展示。支持复制任务流。</w:t>
            </w:r>
          </w:p>
          <w:p w14:paraId="753CB7D3">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部分节点插件需满足以下功能要求：</w:t>
            </w:r>
            <w:r>
              <w:rPr>
                <w:rFonts w:hint="eastAsia" w:ascii="方正仿宋_GB2312" w:hAnsi="方正仿宋_GB2312" w:eastAsia="方正仿宋_GB2312" w:cs="方正仿宋_GB2312"/>
                <w:color w:val="auto"/>
                <w:sz w:val="32"/>
                <w:szCs w:val="32"/>
              </w:rPr>
              <w:br w:type="textWrapping"/>
            </w:r>
            <w:r>
              <w:rPr>
                <w:rFonts w:hint="eastAsia" w:ascii="方正仿宋_GB2312" w:hAnsi="方正仿宋_GB2312" w:eastAsia="方正仿宋_GB2312" w:cs="方正仿宋_GB2312"/>
                <w:color w:val="auto"/>
                <w:sz w:val="32"/>
                <w:szCs w:val="32"/>
                <w:lang w:val="en-US" w:eastAsia="zh-CN"/>
              </w:rPr>
              <w:t>2.1</w:t>
            </w:r>
            <w:r>
              <w:rPr>
                <w:rFonts w:hint="eastAsia" w:ascii="方正仿宋_GB2312" w:hAnsi="方正仿宋_GB2312" w:eastAsia="方正仿宋_GB2312" w:cs="方正仿宋_GB2312"/>
                <w:color w:val="auto"/>
                <w:sz w:val="32"/>
                <w:szCs w:val="32"/>
              </w:rPr>
              <w:t>知识库节点：可以从智能体的知识库、单位AI知识库、公共AI知识库调用选定的知识库进行答复。知识库输入输出内容支持自定义参数值：搜索策略包括混合、全文、语义理解；支持最大召回数量设定，最小匹配度设定等。根据输入变量从知识库召回最匹配的信息，并以列表形式返回；同时也可同步将查询的自然语言转为SQL语句进行查询；SQL执行结果与RAG召回段落一同输入给模型。</w:t>
            </w:r>
            <w:r>
              <w:rPr>
                <w:rFonts w:hint="eastAsia" w:ascii="方正仿宋_GB2312" w:hAnsi="方正仿宋_GB2312" w:eastAsia="方正仿宋_GB2312" w:cs="方正仿宋_GB2312"/>
                <w:color w:val="auto"/>
                <w:sz w:val="32"/>
                <w:szCs w:val="32"/>
                <w:lang w:val="en-US" w:eastAsia="zh-CN"/>
              </w:rPr>
              <w:t>2.2</w:t>
            </w:r>
            <w:r>
              <w:rPr>
                <w:rFonts w:hint="eastAsia" w:ascii="方正仿宋_GB2312" w:hAnsi="方正仿宋_GB2312" w:eastAsia="方正仿宋_GB2312" w:cs="方正仿宋_GB2312"/>
                <w:color w:val="auto"/>
                <w:sz w:val="32"/>
                <w:szCs w:val="32"/>
              </w:rPr>
              <w:t>输入节点：支持用户在对话过程中输入变量，可输入文本、整数、布尔值、数值、数组、文件等变量，文件支持输入图片、文档、excel、ppt、txt、zip等类型。</w:t>
            </w:r>
          </w:p>
          <w:p w14:paraId="1AAE7A72">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2.3</w:t>
            </w:r>
            <w:r>
              <w:rPr>
                <w:rFonts w:hint="eastAsia" w:ascii="方正仿宋_GB2312" w:hAnsi="方正仿宋_GB2312" w:eastAsia="方正仿宋_GB2312" w:cs="方正仿宋_GB2312"/>
                <w:color w:val="auto"/>
                <w:sz w:val="32"/>
                <w:szCs w:val="32"/>
              </w:rPr>
              <w:t>长期记忆：可调用系统的长期记忆，获取用户的个性化信息。</w:t>
            </w:r>
          </w:p>
          <w:p w14:paraId="0B706FEF">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2.4</w:t>
            </w:r>
            <w:r>
              <w:rPr>
                <w:rFonts w:hint="eastAsia" w:ascii="方正仿宋_GB2312" w:hAnsi="方正仿宋_GB2312" w:eastAsia="方正仿宋_GB2312" w:cs="方正仿宋_GB2312"/>
                <w:color w:val="auto"/>
                <w:sz w:val="32"/>
                <w:szCs w:val="32"/>
              </w:rPr>
              <w:t>嵌入节点：支持使用iframe地址和动态指令嵌入内容。</w:t>
            </w:r>
          </w:p>
          <w:p w14:paraId="0D4F33E4">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2.5</w:t>
            </w:r>
            <w:r>
              <w:rPr>
                <w:rFonts w:hint="eastAsia" w:ascii="方正仿宋_GB2312" w:hAnsi="方正仿宋_GB2312" w:eastAsia="方正仿宋_GB2312" w:cs="方正仿宋_GB2312"/>
                <w:color w:val="auto"/>
                <w:sz w:val="32"/>
                <w:szCs w:val="32"/>
              </w:rPr>
              <w:t>大模型变量赋值：利用大模型提示词功能进行参数提取、赋值。需支持设定选择利用哪个大模型进行节点执行，支持设定大模型人设、提示词、Temperature设置等。可将大模型输出参数的内容赋值到其他节点进行使用。大模型变量赋值的输出节点可自定义变量名、变量类型、变量描述。</w:t>
            </w:r>
          </w:p>
          <w:p w14:paraId="24885F6F">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2.6</w:t>
            </w:r>
            <w:r>
              <w:rPr>
                <w:rFonts w:hint="eastAsia" w:ascii="方正仿宋_GB2312" w:hAnsi="方正仿宋_GB2312" w:eastAsia="方正仿宋_GB2312" w:cs="方正仿宋_GB2312"/>
                <w:color w:val="auto"/>
                <w:sz w:val="32"/>
                <w:szCs w:val="32"/>
              </w:rPr>
              <w:t>动态选项：支持中间向用户提问选项，可配合插件功能进行接口调用，为用户输出动态选项；动态选项需支持能够绑定数组，并且可设定该节点智能体动态提问的内容。</w:t>
            </w:r>
          </w:p>
          <w:p w14:paraId="41C376E3">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2.7</w:t>
            </w:r>
            <w:r>
              <w:rPr>
                <w:rFonts w:hint="eastAsia" w:ascii="方正仿宋_GB2312" w:hAnsi="方正仿宋_GB2312" w:eastAsia="方正仿宋_GB2312" w:cs="方正仿宋_GB2312"/>
                <w:color w:val="auto"/>
                <w:sz w:val="32"/>
                <w:szCs w:val="32"/>
              </w:rPr>
              <w:t>条件选择器节点：根据设定的条件，连接多个下游分支，若设定的条件成立则仅运行对应的分支，若均不成立则只运行“否则”分支；支持自定义添加多个条件分支，条件包括引用变量、选择条件、比较值等内容设定，多个条件支持或且关系设定。</w:t>
            </w:r>
          </w:p>
          <w:p w14:paraId="67C38987">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2.8</w:t>
            </w:r>
            <w:r>
              <w:rPr>
                <w:rFonts w:hint="eastAsia" w:ascii="方正仿宋_GB2312" w:hAnsi="方正仿宋_GB2312" w:eastAsia="方正仿宋_GB2312" w:cs="方正仿宋_GB2312"/>
                <w:color w:val="auto"/>
                <w:sz w:val="32"/>
                <w:szCs w:val="32"/>
              </w:rPr>
              <w:t>代码节点：需支持编写代码，允许使用该节点已定义的变量作为参数传入，返回语句用于输出函数的结果；输入输出变量可进行自定义添加，包括变量名称、变量值，提供代码编写框可在线进行编辑。</w:t>
            </w:r>
          </w:p>
          <w:p w14:paraId="107721FF">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任务流提供预设的实体类型，包括但不限于名字、地方、机构、国家、省份、城市、图书、区县、数字编号、手机号、身份证号、电子邮箱、QQ号、ip、URL、时间、年、月、日期、航班号、航班座位号。</w:t>
            </w:r>
          </w:p>
          <w:p w14:paraId="0EBFCF07">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比如询问：请在2024年10月11日给张三发一封邮件，他的邮箱地址是121212@QQ.com，通知他办理某事。通过词槽，可以提取日期（2024年10月11日）、名字（张三）、电子邮箱（121212@QQ.com）。并可把抽取的参数传递到任务流的下一个节点。任务流需支持模拟试运行，试运行提供交互页面可模拟执行。</w:t>
            </w:r>
          </w:p>
          <w:p w14:paraId="190EA808">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应用库支持添加外部应用，需支持应用标题、图标、应用描述、PC/移动端地址。支持应用分类及批量移动、删除操作。</w:t>
            </w:r>
          </w:p>
          <w:p w14:paraId="11BA89BB">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对话页面配置：需支持对智能体的用户交互端进行配置，包括智能体形象，如logo、卡通数字人形象、欢迎语、通知公告、常见问题、热门应用等内容，支持管理员进行配置设定。支持在对话页面以iframe形式嵌入网页模块，以实现智能体对话页面的丰富。支持对话页面添加顶部标签，通过选择不同标签后进行任务切换后发起对话。标签需支持设置名称、描述、选择内容类型。内容类型需支持嵌入ifame页面和绑定任务流。标签需支持排序、启停设置。系统提供不少于10种数字人形象供用户选择，也支持自定义上传形象。可设置多个数字人，用户在前台自行选择喜欢的数字人。至少提供8种虚拟形象声音。需支持开启对话页面水印。水印样式包括单排水印和多排水印。界面需支持英文模式。</w:t>
            </w:r>
          </w:p>
          <w:p w14:paraId="41B1D469">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需支持开启规划模式和探索模式。规划模式可展示调用插件、任务流、应用、知识库的过程。探索模式可对任务进行拆分，针对子任务对联网搜索的结果进行汇总和深度分析，形成研究报告。</w:t>
            </w:r>
          </w:p>
          <w:p w14:paraId="5C267C4E">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可设置访客端展示公共AI知识库，使用者可选择指定知识库定向回答。</w:t>
            </w:r>
          </w:p>
          <w:p w14:paraId="1FA1DB06">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可设置访客端开启快捷技能。可添加自定义技能，自定义技能包括任务流、快捷指令、插件、大模型提示词、自建应用等。系统预设一批内置技能供开启，内置技能分类包括办公助手、创意写作、实用工具、趣味文案、资源等，技能包括成语解释、简历助手、教案生成、大纲生成、思想汇报、作文写作、AI扩写、AI润色、AI精简、AI续写、文本翻译、文生图、天气预报、图片OCR、朋友圈文案、小红书文案、宣传文案、</w:t>
            </w:r>
            <w:r>
              <w:rPr>
                <w:rFonts w:hint="eastAsia" w:ascii="方正仿宋_GB2312" w:hAnsi="方正仿宋_GB2312" w:eastAsia="方正仿宋_GB2312" w:cs="方正仿宋_GB2312"/>
                <w:color w:val="auto"/>
                <w:sz w:val="32"/>
                <w:szCs w:val="32"/>
                <w:lang w:val="en-US" w:eastAsia="zh-CN"/>
              </w:rPr>
              <w:t>AI</w:t>
            </w:r>
            <w:r>
              <w:rPr>
                <w:rFonts w:hint="eastAsia" w:ascii="方正仿宋_GB2312" w:hAnsi="方正仿宋_GB2312" w:eastAsia="方正仿宋_GB2312" w:cs="方正仿宋_GB2312"/>
                <w:color w:val="auto"/>
                <w:sz w:val="32"/>
                <w:szCs w:val="32"/>
              </w:rPr>
              <w:t>翻译、学术问答等。</w:t>
            </w:r>
          </w:p>
          <w:p w14:paraId="6827D8C2">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回复技能设置：支持对智能体技能进行启停配置，如文献问答、微应用推荐、问题联想、用户问题推荐、资源应用推荐等技能开关、阈值匹配度设置、敏感词拦截回复设置、未知问题回复自定义等。开启文献传递后可回复相关的图书、文献，并支持在线阅读，且阅读内容无版权纷争。敏感词管理：系统支持对通用敏感词进行拦截，并支持自定义敏感词、忽略词，系统自动记录用户提问的敏感词。需支持接入学校统一身份认证系统，支持在智能体后台开启登录限制，支持配置认证地址。支持按照角色进行访问授权。</w:t>
            </w:r>
          </w:p>
          <w:p w14:paraId="32A16F92">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接入渠道管理：支持对智能体接入渠道进行管理，包括生成web网页嵌入链接、微信端、页面嵌入地址等。接入渠道需提供iframe嵌套代码，包括当前页面弹窗、新建页面打开和侧拉抽屉式唤起三种方式代码。</w:t>
            </w:r>
          </w:p>
          <w:p w14:paraId="0A7EDD40">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支持设置智能体访问权限设置，可设置是否游客开放，可指定本单位用户使用，可指定本单位下特定角色和部门的用户使用。智能体需支持完整的数据统计功能，需包含历史会话、访客统计、问答统计、人工统计。历史会话支持时间段、会话有效性、访客姓名、会话id筛选会话内容，支持导出会话数据。访客统计支持按照时间范围筛选，指定按天、按月、按年统计，展示访客总数、会话总数、消息总数，支持统计访客区域、访客使用终端。问答统计支持展示智能体直接回答、未回答、引导回答3类问答的统计数据；支持统计用户满意、不满意、其他类型问答数；支持统计用户使用终端；支持统计问答库的热门问答，并显示问答命中次数、有用或无用反馈次数。支持统计高频问题及问题的命中次数。支持根据预设的标签聚类统计，标签命中次数、具体问题，并能一键加入问答库。人工服务中心：(1)需支持人工客服分组功能，支持访客选择不同业务组开始对话，比如“图书馆业务”、“网络中心业务”；(2)需支持设置通过触发未知问题、关键词、点击转人工客服按钮等来实现自动转接人工客服；(3)需支持留言板功能，用户留言后，支持给管理员发送通知提醒；(4)需支持留言工单批量导出、批量删除；留言支持多次回复，支持查看回复记录和处理进度；(5)需支持留言工单领取、派发、批量领取及批量派发；领取或派发错误的留言支持撤回；（6）人工客服支持快捷回复问题库管理，包括个人库和公共库，支持问题库的分组、批量导入。需支持会话转接，按业务组显示在线的人员列表和接待状态；（7）留言的内容支持添加到知识库。</w:t>
            </w:r>
          </w:p>
          <w:p w14:paraId="0BD8975E">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智能体必须通过单位超级管理员审核后，方可被普通用户使用。未审核的智能体，只能由管理团队使用。</w:t>
            </w:r>
          </w:p>
          <w:p w14:paraId="3D5225BB">
            <w:pPr>
              <w:snapToGrid w:val="0"/>
              <w:spacing w:line="264" w:lineRule="auto"/>
              <w:jc w:val="left"/>
              <w:rPr>
                <w:rFonts w:hint="eastAsia" w:ascii="方正仿宋_GB2312" w:hAnsi="方正仿宋_GB2312" w:eastAsia="方正仿宋_GB2312" w:cs="方正仿宋_GB2312"/>
                <w:color w:val="auto"/>
                <w:sz w:val="32"/>
                <w:szCs w:val="32"/>
              </w:rPr>
            </w:pPr>
          </w:p>
        </w:tc>
        <w:tc>
          <w:tcPr>
            <w:tcW w:w="759" w:type="dxa"/>
            <w:noWrap w:val="0"/>
            <w:vAlign w:val="center"/>
          </w:tcPr>
          <w:p w14:paraId="46F71FEF">
            <w:pPr>
              <w:snapToGrid w:val="0"/>
              <w:spacing w:line="264" w:lineRule="auto"/>
              <w:jc w:val="center"/>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1套</w:t>
            </w:r>
          </w:p>
        </w:tc>
      </w:tr>
      <w:tr w14:paraId="03121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3DAB8426">
            <w:pPr>
              <w:snapToGrid w:val="0"/>
              <w:spacing w:line="264" w:lineRule="auto"/>
              <w:jc w:val="center"/>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lang w:val="en-US" w:eastAsia="zh-CN"/>
              </w:rPr>
              <w:t>3</w:t>
            </w:r>
          </w:p>
        </w:tc>
        <w:tc>
          <w:tcPr>
            <w:tcW w:w="1418" w:type="dxa"/>
            <w:noWrap w:val="0"/>
            <w:vAlign w:val="center"/>
          </w:tcPr>
          <w:p w14:paraId="4706DFD8">
            <w:pPr>
              <w:snapToGrid w:val="0"/>
              <w:spacing w:line="264" w:lineRule="auto"/>
              <w:jc w:val="center"/>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AI知识库建设平台</w:t>
            </w:r>
          </w:p>
        </w:tc>
        <w:tc>
          <w:tcPr>
            <w:tcW w:w="5528" w:type="dxa"/>
            <w:noWrap w:val="0"/>
            <w:vAlign w:val="top"/>
          </w:tcPr>
          <w:p w14:paraId="095A8537">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3.1</w:t>
            </w:r>
            <w:r>
              <w:rPr>
                <w:rFonts w:hint="eastAsia" w:ascii="方正仿宋_GB2312" w:hAnsi="方正仿宋_GB2312" w:eastAsia="方正仿宋_GB2312" w:cs="方正仿宋_GB2312"/>
                <w:color w:val="auto"/>
                <w:sz w:val="32"/>
                <w:szCs w:val="32"/>
              </w:rPr>
              <w:t>需提供智能体RAG检索增强检索依赖的知识库建设管理平台。基于平台整理汇聚学校各主要业务场景知识库、文档，形成学校校本知识库。</w:t>
            </w:r>
          </w:p>
          <w:p w14:paraId="3D17E475">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需支持新增知识库，新增知识库需支持名称、描述、知识库封面等。知识库类型需支持文档类知识库、表格类知识库。表格类知识库可导入结构化查询类excel数据。</w:t>
            </w:r>
          </w:p>
          <w:p w14:paraId="2C9ACE39">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3.2</w:t>
            </w:r>
            <w:r>
              <w:rPr>
                <w:rFonts w:hint="eastAsia" w:ascii="方正仿宋_GB2312" w:hAnsi="方正仿宋_GB2312" w:eastAsia="方正仿宋_GB2312" w:cs="方正仿宋_GB2312"/>
                <w:color w:val="auto"/>
                <w:sz w:val="32"/>
                <w:szCs w:val="32"/>
              </w:rPr>
              <w:t>文档类知识库需提供校内知识库新建和公共知识库订阅形式，支持管理员对校内知识库进行新建、删除、查看知识库的名称、创建时间等信息，知识库删除后可以在回收站恢复；公共知识库需支持按照分类、订阅状态、更新时间进行筛选、排序，也需支持直接与公共知识库进行知识问答对话</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lang w:val="en-US" w:eastAsia="zh-CN"/>
              </w:rPr>
              <w:t>需提供不少于10个公共知识库</w:t>
            </w:r>
            <w:r>
              <w:rPr>
                <w:rFonts w:hint="eastAsia" w:ascii="方正仿宋_GB2312" w:hAnsi="方正仿宋_GB2312" w:eastAsia="方正仿宋_GB2312" w:cs="方正仿宋_GB2312"/>
                <w:color w:val="auto"/>
                <w:sz w:val="32"/>
                <w:szCs w:val="32"/>
              </w:rPr>
              <w:t>。校内知识库新增时需要支持设置知识库的描述、封面。可对指定网页进行爬虫采集，将抓取网页的链接和内容，自动同步至知识库；抓取范围支持抓取指定页面、抓取所有子页面；设置成抓取所有子页面时，可以设置自动更新频率。可设置是否开启图片文字识别。</w:t>
            </w:r>
          </w:p>
          <w:p w14:paraId="49E62005">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3.3</w:t>
            </w:r>
            <w:r>
              <w:rPr>
                <w:rFonts w:hint="eastAsia" w:ascii="方正仿宋_GB2312" w:hAnsi="方正仿宋_GB2312" w:eastAsia="方正仿宋_GB2312" w:cs="方正仿宋_GB2312"/>
                <w:color w:val="auto"/>
                <w:sz w:val="32"/>
                <w:szCs w:val="32"/>
              </w:rPr>
              <w:t>文档类知识库需支持文档名称、文档内容、文档状态搜索、日期范围筛选等操作，方便知识库管理员快速查找和更新文档。上传的文档需支持设定是否启用查看文档原文、下载全文、查看参考资料；可设置文档停启用状态；可设置文档生效时间，不在时间内的自动停用文档；对于上传文档训练中心需要能实时标记文档的处理状态。可以预览、下载文档。</w:t>
            </w:r>
          </w:p>
          <w:p w14:paraId="1C674C51">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3.4</w:t>
            </w:r>
            <w:r>
              <w:rPr>
                <w:rFonts w:hint="eastAsia" w:ascii="方正仿宋_GB2312" w:hAnsi="方正仿宋_GB2312" w:eastAsia="方正仿宋_GB2312" w:cs="方正仿宋_GB2312"/>
                <w:color w:val="auto"/>
                <w:sz w:val="32"/>
                <w:szCs w:val="32"/>
              </w:rPr>
              <w:t>文档类知识库需能够支持管理员上传业务文档，包括txt、doc/docx、pdf、ppt/pptx、xls/xlsx等文件格式，支持视频类文件上传，包括mp4、mov、avi等格式。智能体需基于文档实现问答回复，并标注来源。需支持对历史上传文档进行预览、下载等操作。</w:t>
            </w:r>
          </w:p>
          <w:p w14:paraId="41E77380">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可选择文档分片方式，支持默认分片、自定义分片、语义分片。自定义分片可设置分片标识符、分片最大长度、分片重合度，支持替换连续空格、换行符和制表符，支持删除文档中的url和电子邮件。</w:t>
            </w:r>
          </w:p>
          <w:p w14:paraId="6746D88E">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3.5</w:t>
            </w:r>
            <w:r>
              <w:rPr>
                <w:rFonts w:hint="eastAsia" w:ascii="方正仿宋_GB2312" w:hAnsi="方正仿宋_GB2312" w:eastAsia="方正仿宋_GB2312" w:cs="方正仿宋_GB2312"/>
                <w:color w:val="auto"/>
                <w:sz w:val="32"/>
                <w:szCs w:val="32"/>
              </w:rPr>
              <w:t>需提供文档优化建议说明，对于用户提供知识库常见格式文件的处理建议，提高文档质量。</w:t>
            </w:r>
          </w:p>
          <w:p w14:paraId="23EE9E5F">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3.6</w:t>
            </w:r>
            <w:r>
              <w:rPr>
                <w:rFonts w:hint="eastAsia" w:ascii="方正仿宋_GB2312" w:hAnsi="方正仿宋_GB2312" w:eastAsia="方正仿宋_GB2312" w:cs="方正仿宋_GB2312"/>
                <w:color w:val="auto"/>
                <w:sz w:val="32"/>
                <w:szCs w:val="32"/>
              </w:rPr>
              <w:t>需统计智能体挂载的知识库总文件数量、总字符数量。</w:t>
            </w:r>
          </w:p>
          <w:p w14:paraId="3CF37E04">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3.7</w:t>
            </w:r>
            <w:r>
              <w:rPr>
                <w:rFonts w:hint="eastAsia" w:ascii="方正仿宋_GB2312" w:hAnsi="方正仿宋_GB2312" w:eastAsia="方正仿宋_GB2312" w:cs="方正仿宋_GB2312"/>
                <w:color w:val="auto"/>
                <w:sz w:val="32"/>
                <w:szCs w:val="32"/>
              </w:rPr>
              <w:t>可配置智能体对于知识库的召回文档回复补全策略，至少支持全文档召回、自定义上下文分片补充两种策略。自定义上下文分片补充可设定补充的切片数量。需支持设定召回检索策略。至少包含语义检索、全文检索、混合检索，需支持设定智能体召回文档切片的详细参数，包括最大召回切片数量、最小相似度得分、召回重排阈值等；混合检索时可设定语义和关键词两种方式的比例权重。</w:t>
            </w:r>
          </w:p>
          <w:p w14:paraId="42A9C3CC">
            <w:pPr>
              <w:snapToGrid w:val="0"/>
              <w:spacing w:line="264" w:lineRule="auto"/>
              <w:jc w:val="left"/>
              <w:rPr>
                <w:rFonts w:hint="eastAsia" w:ascii="方正仿宋_GB2312" w:hAnsi="方正仿宋_GB2312" w:eastAsia="方正仿宋_GB2312" w:cs="方正仿宋_GB2312"/>
                <w:b/>
                <w:bCs/>
                <w:color w:val="auto"/>
                <w:sz w:val="32"/>
                <w:szCs w:val="32"/>
              </w:rPr>
            </w:pPr>
            <w:r>
              <w:rPr>
                <w:rFonts w:hint="eastAsia" w:ascii="方正仿宋_GB2312" w:hAnsi="方正仿宋_GB2312" w:eastAsia="方正仿宋_GB2312" w:cs="方正仿宋_GB2312"/>
                <w:color w:val="auto"/>
                <w:sz w:val="32"/>
                <w:szCs w:val="32"/>
                <w:lang w:val="en-US" w:eastAsia="zh-CN"/>
              </w:rPr>
              <w:t>3.7</w:t>
            </w:r>
            <w:r>
              <w:rPr>
                <w:rFonts w:hint="eastAsia" w:ascii="方正仿宋_GB2312" w:hAnsi="方正仿宋_GB2312" w:eastAsia="方正仿宋_GB2312" w:cs="方正仿宋_GB2312"/>
                <w:color w:val="auto"/>
                <w:sz w:val="32"/>
                <w:szCs w:val="32"/>
              </w:rPr>
              <w:t>校内知识库设置：需提供知识库内容切片方式设置功能，支持默认切片、自定义切片和语义切片三种方式，切片支持换行符、中英文句号、中英文叹号、中英文问号、自定义标识符切切分，支持设置切片长度和重叠长度，支持自动替换连续的空格、换行符和制表符，支持自动删除所有url和电子邮箱地址。</w:t>
            </w:r>
          </w:p>
          <w:p w14:paraId="65C0187A">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校内知识库内容管理：</w:t>
            </w:r>
          </w:p>
          <w:p w14:paraId="7A256DD2">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支持对上传的文件进行版面分析，支持程序自动识别文件版面结构并进行标注，同时支持管理员在页面中进行框选标注，如正文、页眉、图像、表格、注释等；OCR识别：上传文件中检测或版面标注后的图片信息支持勾选进行OCR识别，也可对已经OCR的文字替换使用原始图片。OCR识别需支持文档中的流程图识别，对于多张图片需支持图片合并识别，合并方式需支持上下合并、左右合并。内容检测：支持对上传文件进行文档相似度检测、错别字校对、语句不通校对、敏感词检测、文档间矛盾检测。可设置文件检测范围，可设置文件中的标题、正文、图像、图像标题、图像描述、表格、表格标题、表格描述、行间公式、注释、页脚、页眉、脚注是否参与文件检测</w:t>
            </w:r>
          </w:p>
          <w:p w14:paraId="0152D21A">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对于检测到的敏感词支持设置是否进行屏蔽。</w:t>
            </w:r>
          </w:p>
          <w:p w14:paraId="1737F662">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可设置身份证号、手机号、学工号是否屏蔽，可设置文件分片范围，可设置文件中的标题、正文、图像、图像标题、图像描述、表格、表格标题、表格描述、行间公式、注释、页脚、页眉、脚注是否参与切片</w:t>
            </w:r>
          </w:p>
          <w:p w14:paraId="53A40C9C">
            <w:pPr>
              <w:snapToGrid w:val="0"/>
              <w:spacing w:line="264" w:lineRule="auto"/>
              <w:jc w:val="left"/>
              <w:rPr>
                <w:rFonts w:hint="eastAsia" w:ascii="方正仿宋_GB2312" w:hAnsi="方正仿宋_GB2312" w:eastAsia="方正仿宋_GB2312" w:cs="方正仿宋_GB2312"/>
                <w:b/>
                <w:bCs/>
                <w:color w:val="auto"/>
                <w:sz w:val="32"/>
                <w:szCs w:val="32"/>
              </w:rPr>
            </w:pPr>
            <w:r>
              <w:rPr>
                <w:rFonts w:hint="eastAsia" w:ascii="方正仿宋_GB2312" w:hAnsi="方正仿宋_GB2312" w:eastAsia="方正仿宋_GB2312" w:cs="方正仿宋_GB2312"/>
                <w:color w:val="auto"/>
                <w:sz w:val="32"/>
                <w:szCs w:val="32"/>
              </w:rPr>
              <w:t>可授权其他角色维护某知识库的权限。</w:t>
            </w:r>
          </w:p>
          <w:p w14:paraId="5FE54DDE">
            <w:pPr>
              <w:snapToGrid w:val="0"/>
              <w:spacing w:line="264" w:lineRule="auto"/>
              <w:jc w:val="left"/>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rPr>
              <w:t>可设置知识库只针对某个角色进行回复。</w:t>
            </w:r>
          </w:p>
        </w:tc>
        <w:tc>
          <w:tcPr>
            <w:tcW w:w="759" w:type="dxa"/>
            <w:noWrap w:val="0"/>
            <w:vAlign w:val="center"/>
          </w:tcPr>
          <w:p w14:paraId="5745C2D3">
            <w:pPr>
              <w:snapToGrid w:val="0"/>
              <w:spacing w:line="264" w:lineRule="auto"/>
              <w:jc w:val="center"/>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1套</w:t>
            </w:r>
          </w:p>
        </w:tc>
      </w:tr>
      <w:tr w14:paraId="5623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2" w:hRule="atLeast"/>
        </w:trPr>
        <w:tc>
          <w:tcPr>
            <w:tcW w:w="709" w:type="dxa"/>
            <w:noWrap w:val="0"/>
            <w:vAlign w:val="center"/>
          </w:tcPr>
          <w:p w14:paraId="4E167B5E">
            <w:pPr>
              <w:snapToGrid w:val="0"/>
              <w:spacing w:line="264" w:lineRule="auto"/>
              <w:jc w:val="center"/>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lang w:val="en-US" w:eastAsia="zh-CN"/>
              </w:rPr>
              <w:t>4</w:t>
            </w:r>
          </w:p>
        </w:tc>
        <w:tc>
          <w:tcPr>
            <w:tcW w:w="1418" w:type="dxa"/>
            <w:noWrap w:val="0"/>
            <w:vAlign w:val="center"/>
          </w:tcPr>
          <w:p w14:paraId="3201DAAE">
            <w:pPr>
              <w:snapToGrid w:val="0"/>
              <w:spacing w:line="264" w:lineRule="auto"/>
              <w:jc w:val="center"/>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AI工具平台</w:t>
            </w:r>
          </w:p>
        </w:tc>
        <w:tc>
          <w:tcPr>
            <w:tcW w:w="5528" w:type="dxa"/>
            <w:noWrap w:val="0"/>
            <w:vAlign w:val="top"/>
          </w:tcPr>
          <w:p w14:paraId="1F9AA5E2">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4.1</w:t>
            </w:r>
            <w:r>
              <w:rPr>
                <w:rFonts w:hint="eastAsia" w:ascii="方正仿宋_GB2312" w:hAnsi="方正仿宋_GB2312" w:eastAsia="方正仿宋_GB2312" w:cs="方正仿宋_GB2312"/>
                <w:color w:val="auto"/>
                <w:sz w:val="32"/>
                <w:szCs w:val="32"/>
              </w:rPr>
              <w:t>基于大模型能力为师生提供易用的智能体工具，形成学校AI工具市场。支持新增AI工具、支持对工具进行分类、排序、上下架管理。</w:t>
            </w:r>
          </w:p>
          <w:p w14:paraId="0AAD9506">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4.2</w:t>
            </w:r>
            <w:r>
              <w:rPr>
                <w:rFonts w:hint="eastAsia" w:ascii="方正仿宋_GB2312" w:hAnsi="方正仿宋_GB2312" w:eastAsia="方正仿宋_GB2312" w:cs="方正仿宋_GB2312"/>
                <w:color w:val="auto"/>
                <w:sz w:val="32"/>
                <w:szCs w:val="32"/>
              </w:rPr>
              <w:t>提供PPT生成工具：支持标题、文本、大纲、文档四种方式进行PPT快速生成，支持设置PPT页数限制、受众类型、场景类型、PPT文本语气信息，工具平台可自动生成PPT大纲，用户可进行二次编辑，确认无误后选择PPT模版，实现PPT自动创建。</w:t>
            </w:r>
            <w:r>
              <w:rPr>
                <w:rFonts w:hint="eastAsia" w:ascii="方正仿宋_GB2312" w:hAnsi="方正仿宋_GB2312" w:eastAsia="方正仿宋_GB2312" w:cs="方正仿宋_GB2312"/>
                <w:color w:val="auto"/>
                <w:sz w:val="32"/>
                <w:szCs w:val="32"/>
                <w:lang w:val="en-US" w:eastAsia="zh-CN"/>
              </w:rPr>
              <w:t>4.3</w:t>
            </w:r>
            <w:r>
              <w:rPr>
                <w:rFonts w:hint="eastAsia" w:ascii="方正仿宋_GB2312" w:hAnsi="方正仿宋_GB2312" w:eastAsia="方正仿宋_GB2312" w:cs="方正仿宋_GB2312"/>
                <w:color w:val="auto"/>
                <w:sz w:val="32"/>
                <w:szCs w:val="32"/>
              </w:rPr>
              <w:t>提供AI数据分析工具：支持用户上传excel表数据或者链接数据库，选定数据表后可基于数据进行自然语言问答，工具可将分析任务拆解为不同步骤，最终生成可视化分析图表。</w:t>
            </w:r>
          </w:p>
          <w:p w14:paraId="14F6B3D0">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4.4</w:t>
            </w:r>
            <w:r>
              <w:rPr>
                <w:rFonts w:hint="eastAsia" w:ascii="方正仿宋_GB2312" w:hAnsi="方正仿宋_GB2312" w:eastAsia="方正仿宋_GB2312" w:cs="方正仿宋_GB2312"/>
                <w:color w:val="auto"/>
                <w:sz w:val="32"/>
                <w:szCs w:val="32"/>
              </w:rPr>
              <w:t>AI绘图工具：支持用户输入画面描述、选择画面风格、图片大小、生成数量，工具将基于大模型能力自动生成符合的图片，支持批量下载。</w:t>
            </w:r>
          </w:p>
          <w:p w14:paraId="4A7506EE">
            <w:pPr>
              <w:snapToGrid w:val="0"/>
              <w:spacing w:line="264" w:lineRule="auto"/>
              <w:jc w:val="left"/>
              <w:rPr>
                <w:rFonts w:hint="eastAsia" w:ascii="方正仿宋_GB2312" w:hAnsi="方正仿宋_GB2312" w:eastAsia="方正仿宋_GB2312" w:cs="方正仿宋_GB2312"/>
                <w:color w:val="auto"/>
                <w:sz w:val="32"/>
                <w:szCs w:val="32"/>
                <w:lang w:val="en-US" w:eastAsia="zh-CN"/>
              </w:rPr>
            </w:pPr>
          </w:p>
        </w:tc>
        <w:tc>
          <w:tcPr>
            <w:tcW w:w="759" w:type="dxa"/>
            <w:noWrap w:val="0"/>
            <w:vAlign w:val="center"/>
          </w:tcPr>
          <w:p w14:paraId="798B18CF">
            <w:pPr>
              <w:snapToGrid w:val="0"/>
              <w:spacing w:line="264" w:lineRule="auto"/>
              <w:jc w:val="center"/>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1套</w:t>
            </w:r>
          </w:p>
        </w:tc>
      </w:tr>
      <w:tr w14:paraId="087E6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082B51FF">
            <w:pPr>
              <w:snapToGrid w:val="0"/>
              <w:spacing w:line="264" w:lineRule="auto"/>
              <w:jc w:val="center"/>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lang w:val="en-US" w:eastAsia="zh-CN"/>
              </w:rPr>
              <w:t>5</w:t>
            </w:r>
          </w:p>
        </w:tc>
        <w:tc>
          <w:tcPr>
            <w:tcW w:w="1418" w:type="dxa"/>
            <w:noWrap w:val="0"/>
            <w:vAlign w:val="center"/>
          </w:tcPr>
          <w:p w14:paraId="52548E4D">
            <w:pPr>
              <w:snapToGrid w:val="0"/>
              <w:spacing w:line="264" w:lineRule="auto"/>
              <w:jc w:val="center"/>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AI能力中心平台设置</w:t>
            </w:r>
          </w:p>
        </w:tc>
        <w:tc>
          <w:tcPr>
            <w:tcW w:w="5528" w:type="dxa"/>
            <w:noWrap w:val="0"/>
            <w:vAlign w:val="top"/>
          </w:tcPr>
          <w:p w14:paraId="1BB51F25">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5.1</w:t>
            </w:r>
            <w:r>
              <w:rPr>
                <w:rFonts w:hint="eastAsia" w:ascii="方正仿宋_GB2312" w:hAnsi="方正仿宋_GB2312" w:eastAsia="方正仿宋_GB2312" w:cs="方正仿宋_GB2312"/>
                <w:color w:val="auto"/>
                <w:sz w:val="32"/>
                <w:szCs w:val="32"/>
              </w:rPr>
              <w:t>可设置AI能力中心前台名称、logo、简介、文字颜色，设置是否显示登录按钮；可设置AI能力中心前台主题色、可设置浏览器标签名称、icon；可设置前台首页轮播图，轮播图支持图片、视频，可设置轮播图跳转链接；可设置首页栏目名称，可设置首页智能体展示区是否屏蔽当前用户无权限访问的智能体。</w:t>
            </w:r>
            <w:r>
              <w:rPr>
                <w:rFonts w:hint="eastAsia" w:ascii="方正仿宋_GB2312" w:hAnsi="方正仿宋_GB2312" w:eastAsia="方正仿宋_GB2312" w:cs="方正仿宋_GB2312"/>
                <w:color w:val="auto"/>
                <w:sz w:val="32"/>
                <w:szCs w:val="32"/>
                <w:lang w:val="en-US" w:eastAsia="zh-CN"/>
              </w:rPr>
              <w:t>5.2</w:t>
            </w:r>
            <w:r>
              <w:rPr>
                <w:rFonts w:hint="eastAsia" w:ascii="方正仿宋_GB2312" w:hAnsi="方正仿宋_GB2312" w:eastAsia="方正仿宋_GB2312" w:cs="方正仿宋_GB2312"/>
                <w:color w:val="auto"/>
                <w:sz w:val="32"/>
                <w:szCs w:val="32"/>
              </w:rPr>
              <w:t>可以挂接外部第三方智能体，支持上下架统一管理，支持对智能体进行排序。</w:t>
            </w:r>
          </w:p>
          <w:p w14:paraId="0CDDD321">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5.3</w:t>
            </w:r>
            <w:r>
              <w:rPr>
                <w:rFonts w:hint="eastAsia" w:ascii="方正仿宋_GB2312" w:hAnsi="方正仿宋_GB2312" w:eastAsia="方正仿宋_GB2312" w:cs="方正仿宋_GB2312"/>
                <w:color w:val="auto"/>
                <w:sz w:val="32"/>
                <w:szCs w:val="32"/>
              </w:rPr>
              <w:t>自定义门户配置</w:t>
            </w:r>
          </w:p>
          <w:p w14:paraId="2DF62F00">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需支持自定义AI能力中心用户端门户样式，支持新增多套门户。</w:t>
            </w:r>
          </w:p>
          <w:p w14:paraId="6BA54C86">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提供不少于4个的门户模版，支持快速复用门户模版，可自定义门户名称、域名；支持配置门户模版内容。配置方式需采用组件化配置方式，需内置布局组件、文本、按钮、图片、图标、图文列表、文本列表、轮播图、登录框、导航菜单、3D轮播等组件，管理员可将组件添加至门户布局中。可配置组件样式、位置、排列方式、背景、边框等属性。支持配置组件的页面动画效果，包括滚动时、页面加载时、鼠标划过和鼠标点击时。</w:t>
            </w:r>
          </w:p>
          <w:p w14:paraId="0A344A64">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支持配置组件数据源，支持自定义数据源和本地固定数据。</w:t>
            </w:r>
          </w:p>
          <w:p w14:paraId="48E69719">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支持设定页面版心高度、主题色、背景、背景音乐、整屏切换效果。</w:t>
            </w:r>
          </w:p>
          <w:p w14:paraId="5D57B9D6">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可设定门户管理员，可针对不同管理员授权菜单和模块权限。</w:t>
            </w:r>
          </w:p>
          <w:p w14:paraId="4C615C53">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可一键下线门户，可一键置灰门户。</w:t>
            </w:r>
          </w:p>
          <w:p w14:paraId="6D62121A">
            <w:pPr>
              <w:snapToGrid w:val="0"/>
              <w:spacing w:line="264" w:lineRule="auto"/>
              <w:jc w:val="left"/>
              <w:rPr>
                <w:rFonts w:hint="eastAsia" w:ascii="方正仿宋_GB2312" w:hAnsi="方正仿宋_GB2312" w:eastAsia="方正仿宋_GB2312" w:cs="方正仿宋_GB2312"/>
                <w:color w:val="auto"/>
                <w:sz w:val="32"/>
                <w:szCs w:val="32"/>
              </w:rPr>
            </w:pPr>
          </w:p>
        </w:tc>
        <w:tc>
          <w:tcPr>
            <w:tcW w:w="759" w:type="dxa"/>
            <w:noWrap w:val="0"/>
            <w:vAlign w:val="center"/>
          </w:tcPr>
          <w:p w14:paraId="7F983FD8">
            <w:pPr>
              <w:snapToGrid w:val="0"/>
              <w:spacing w:line="264" w:lineRule="auto"/>
              <w:jc w:val="center"/>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1套</w:t>
            </w:r>
          </w:p>
        </w:tc>
      </w:tr>
      <w:tr w14:paraId="771EC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9" w:type="dxa"/>
            <w:noWrap w:val="0"/>
            <w:vAlign w:val="center"/>
          </w:tcPr>
          <w:p w14:paraId="6BCC7FD9">
            <w:pPr>
              <w:snapToGrid w:val="0"/>
              <w:spacing w:line="264" w:lineRule="auto"/>
              <w:jc w:val="center"/>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lang w:val="en-US" w:eastAsia="zh-CN"/>
              </w:rPr>
              <w:t>6</w:t>
            </w:r>
          </w:p>
        </w:tc>
        <w:tc>
          <w:tcPr>
            <w:tcW w:w="1418" w:type="dxa"/>
            <w:noWrap w:val="0"/>
            <w:vAlign w:val="center"/>
          </w:tcPr>
          <w:p w14:paraId="4DB99D4F">
            <w:pPr>
              <w:snapToGrid w:val="0"/>
              <w:ind w:left="124" w:leftChars="59"/>
              <w:jc w:val="center"/>
              <w:rPr>
                <w:rFonts w:hint="eastAsia" w:ascii="方正仿宋_GB2312" w:hAnsi="方正仿宋_GB2312" w:eastAsia="方正仿宋_GB2312" w:cs="方正仿宋_GB2312"/>
                <w:bCs/>
                <w:color w:val="auto"/>
                <w:sz w:val="32"/>
                <w:szCs w:val="32"/>
              </w:rPr>
            </w:pPr>
            <w:r>
              <w:rPr>
                <w:rFonts w:hint="eastAsia" w:ascii="方正仿宋_GB2312" w:hAnsi="方正仿宋_GB2312" w:eastAsia="方正仿宋_GB2312" w:cs="方正仿宋_GB2312"/>
                <w:color w:val="auto"/>
                <w:sz w:val="32"/>
                <w:szCs w:val="32"/>
                <w:lang w:val="en-US" w:eastAsia="zh-CN"/>
              </w:rPr>
              <w:t>智能体交互问答前端</w:t>
            </w:r>
          </w:p>
        </w:tc>
        <w:tc>
          <w:tcPr>
            <w:tcW w:w="5528" w:type="dxa"/>
            <w:noWrap w:val="0"/>
            <w:vAlign w:val="top"/>
          </w:tcPr>
          <w:p w14:paraId="0BBC473B">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6.1</w:t>
            </w:r>
            <w:r>
              <w:rPr>
                <w:rFonts w:hint="eastAsia" w:ascii="方正仿宋_GB2312" w:hAnsi="方正仿宋_GB2312" w:eastAsia="方正仿宋_GB2312" w:cs="方正仿宋_GB2312"/>
                <w:color w:val="auto"/>
                <w:sz w:val="32"/>
                <w:szCs w:val="32"/>
              </w:rPr>
              <w:t>语音交互：可进行人机问答，支持语音交互，虚拟人可进行语音播报；</w:t>
            </w:r>
          </w:p>
          <w:p w14:paraId="5105474C">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支持发送图片、文件给智能体进行问答交互。</w:t>
            </w:r>
          </w:p>
          <w:p w14:paraId="528D1689">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6.2</w:t>
            </w:r>
            <w:r>
              <w:rPr>
                <w:rFonts w:hint="eastAsia" w:ascii="方正仿宋_GB2312" w:hAnsi="方正仿宋_GB2312" w:eastAsia="方正仿宋_GB2312" w:cs="方正仿宋_GB2312"/>
                <w:color w:val="auto"/>
                <w:sz w:val="32"/>
                <w:szCs w:val="32"/>
              </w:rPr>
              <w:t>对于大模型生成的回复内容需进行来源标识，用户可查看具体来源依据。</w:t>
            </w:r>
          </w:p>
          <w:p w14:paraId="09A65D24">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用户对于智能体的回复内容可进行好差评，以方便后台能够统计问答准确情况。</w:t>
            </w:r>
          </w:p>
          <w:p w14:paraId="4E4FD99C">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6.3</w:t>
            </w:r>
            <w:r>
              <w:rPr>
                <w:rFonts w:hint="eastAsia" w:ascii="方正仿宋_GB2312" w:hAnsi="方正仿宋_GB2312" w:eastAsia="方正仿宋_GB2312" w:cs="方正仿宋_GB2312"/>
                <w:color w:val="auto"/>
                <w:sz w:val="32"/>
                <w:szCs w:val="32"/>
              </w:rPr>
              <w:t>智能体回复需支持文本、文献资料、图片、应用、嵌入式网页等内容类型。</w:t>
            </w:r>
          </w:p>
          <w:p w14:paraId="685C23F7">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需支持多轮问答机制，在智能体回复基础上进行多轮问答。支持历史会话管理，支持查看历史会话记录，支持手动开启新对话。</w:t>
            </w:r>
          </w:p>
          <w:p w14:paraId="31DCA2F5">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6.4</w:t>
            </w:r>
            <w:r>
              <w:rPr>
                <w:rFonts w:hint="eastAsia" w:ascii="方正仿宋_GB2312" w:hAnsi="方正仿宋_GB2312" w:eastAsia="方正仿宋_GB2312" w:cs="方正仿宋_GB2312"/>
                <w:color w:val="auto"/>
                <w:sz w:val="32"/>
                <w:szCs w:val="32"/>
              </w:rPr>
              <w:t>支持用户前台切换问答大模型、勾选是否进行联网搜索。</w:t>
            </w:r>
          </w:p>
          <w:p w14:paraId="78645DE1">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用户可在前台界面选择切换至问答大模型，并可选择是否启用网络搜索功能。</w:t>
            </w:r>
          </w:p>
          <w:p w14:paraId="3D726884">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6.5</w:t>
            </w:r>
            <w:r>
              <w:rPr>
                <w:rFonts w:hint="eastAsia" w:ascii="方正仿宋_GB2312" w:hAnsi="方正仿宋_GB2312" w:eastAsia="方正仿宋_GB2312" w:cs="方正仿宋_GB2312"/>
                <w:color w:val="auto"/>
                <w:sz w:val="32"/>
                <w:szCs w:val="32"/>
              </w:rPr>
              <w:t>支持用户快速切换人工服务，人工服务未有客服在线时可提交留言，需支持文件内容上传。</w:t>
            </w:r>
          </w:p>
          <w:p w14:paraId="69205975">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6.6</w:t>
            </w:r>
            <w:r>
              <w:rPr>
                <w:rFonts w:hint="eastAsia" w:ascii="方正仿宋_GB2312" w:hAnsi="方正仿宋_GB2312" w:eastAsia="方正仿宋_GB2312" w:cs="方正仿宋_GB2312"/>
                <w:color w:val="auto"/>
                <w:sz w:val="32"/>
                <w:szCs w:val="32"/>
              </w:rPr>
              <w:t>需支持新建对话，查看历史对话记录。</w:t>
            </w:r>
          </w:p>
          <w:p w14:paraId="1914BE9D">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6.7</w:t>
            </w:r>
            <w:r>
              <w:rPr>
                <w:rFonts w:hint="eastAsia" w:ascii="方正仿宋_GB2312" w:hAnsi="方正仿宋_GB2312" w:eastAsia="方正仿宋_GB2312" w:cs="方正仿宋_GB2312"/>
                <w:color w:val="auto"/>
                <w:sz w:val="32"/>
                <w:szCs w:val="32"/>
              </w:rPr>
              <w:t>虚拟数字人：可视化虚拟服务，多种拟人化动态如：眨眼、微笑、嘴型张合等。</w:t>
            </w:r>
          </w:p>
          <w:p w14:paraId="37DA46AC">
            <w:pPr>
              <w:snapToGrid w:val="0"/>
              <w:spacing w:line="264" w:lineRule="auto"/>
              <w:jc w:val="left"/>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6.8</w:t>
            </w:r>
            <w:r>
              <w:rPr>
                <w:rFonts w:hint="eastAsia" w:ascii="方正仿宋_GB2312" w:hAnsi="方正仿宋_GB2312" w:eastAsia="方正仿宋_GB2312" w:cs="方正仿宋_GB2312"/>
                <w:color w:val="auto"/>
                <w:sz w:val="32"/>
                <w:szCs w:val="32"/>
              </w:rPr>
              <w:t>多终端支持：需具备平台兼容性，可在客户微信公众号、APP、小程序、电脑端快捷接入使用。</w:t>
            </w:r>
          </w:p>
        </w:tc>
        <w:tc>
          <w:tcPr>
            <w:tcW w:w="759" w:type="dxa"/>
            <w:noWrap w:val="0"/>
            <w:vAlign w:val="center"/>
          </w:tcPr>
          <w:p w14:paraId="6DCB4A8C">
            <w:pPr>
              <w:snapToGrid w:val="0"/>
              <w:spacing w:line="264" w:lineRule="auto"/>
              <w:jc w:val="center"/>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1套</w:t>
            </w:r>
          </w:p>
        </w:tc>
      </w:tr>
      <w:tr w14:paraId="3288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4B265C41">
            <w:pPr>
              <w:snapToGrid w:val="0"/>
              <w:spacing w:line="264" w:lineRule="auto"/>
              <w:jc w:val="center"/>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lang w:val="en-US" w:eastAsia="zh-CN"/>
              </w:rPr>
              <w:t>7</w:t>
            </w:r>
          </w:p>
        </w:tc>
        <w:tc>
          <w:tcPr>
            <w:tcW w:w="1418" w:type="dxa"/>
            <w:noWrap w:val="0"/>
            <w:vAlign w:val="center"/>
          </w:tcPr>
          <w:p w14:paraId="71448461">
            <w:pPr>
              <w:snapToGrid w:val="0"/>
              <w:ind w:left="124" w:leftChars="59"/>
              <w:jc w:val="center"/>
              <w:rPr>
                <w:rFonts w:hint="eastAsia" w:ascii="方正仿宋_GB2312" w:hAnsi="方正仿宋_GB2312" w:eastAsia="方正仿宋_GB2312" w:cs="方正仿宋_GB2312"/>
                <w:bCs/>
                <w:color w:val="auto"/>
                <w:sz w:val="32"/>
                <w:szCs w:val="32"/>
                <w:lang w:val="en-US" w:eastAsia="zh-CN"/>
              </w:rPr>
            </w:pPr>
            <w:r>
              <w:rPr>
                <w:rFonts w:hint="eastAsia" w:ascii="方正仿宋_GB2312" w:hAnsi="方正仿宋_GB2312" w:eastAsia="方正仿宋_GB2312" w:cs="方正仿宋_GB2312"/>
                <w:bCs/>
                <w:color w:val="auto"/>
                <w:sz w:val="32"/>
                <w:szCs w:val="32"/>
                <w:lang w:val="en-US" w:eastAsia="zh-CN"/>
              </w:rPr>
              <w:t>服务期内服务内容</w:t>
            </w:r>
          </w:p>
        </w:tc>
        <w:tc>
          <w:tcPr>
            <w:tcW w:w="5528" w:type="dxa"/>
            <w:noWrap w:val="0"/>
            <w:vAlign w:val="top"/>
          </w:tcPr>
          <w:p w14:paraId="3FA42350">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7.1</w:t>
            </w:r>
            <w:r>
              <w:rPr>
                <w:rFonts w:hint="eastAsia" w:ascii="方正仿宋_GB2312" w:hAnsi="方正仿宋_GB2312" w:eastAsia="方正仿宋_GB2312" w:cs="方正仿宋_GB2312"/>
                <w:color w:val="auto"/>
                <w:sz w:val="32"/>
                <w:szCs w:val="32"/>
              </w:rPr>
              <w:t>AI智能体搭建专业服务，提供不少于</w:t>
            </w:r>
            <w:r>
              <w:rPr>
                <w:rFonts w:hint="eastAsia" w:ascii="方正仿宋_GB2312" w:hAnsi="方正仿宋_GB2312" w:eastAsia="方正仿宋_GB2312" w:cs="方正仿宋_GB2312"/>
                <w:color w:val="auto"/>
                <w:sz w:val="32"/>
                <w:szCs w:val="32"/>
                <w:lang w:val="en-US" w:eastAsia="zh-CN"/>
              </w:rPr>
              <w:t>20</w:t>
            </w:r>
            <w:r>
              <w:rPr>
                <w:rFonts w:hint="eastAsia" w:ascii="方正仿宋_GB2312" w:hAnsi="方正仿宋_GB2312" w:eastAsia="方正仿宋_GB2312" w:cs="方正仿宋_GB2312"/>
                <w:color w:val="auto"/>
                <w:sz w:val="32"/>
                <w:szCs w:val="32"/>
              </w:rPr>
              <w:t>个的特定智能体专业服务，服务内容包括：</w:t>
            </w:r>
          </w:p>
          <w:p w14:paraId="473A6A6C">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7.2</w:t>
            </w:r>
            <w:r>
              <w:rPr>
                <w:rFonts w:hint="eastAsia" w:ascii="方正仿宋_GB2312" w:hAnsi="方正仿宋_GB2312" w:eastAsia="方正仿宋_GB2312" w:cs="方正仿宋_GB2312"/>
                <w:color w:val="auto"/>
                <w:sz w:val="32"/>
                <w:szCs w:val="32"/>
              </w:rPr>
              <w:t>提供一对一的专业AI智能体搭建服务。包括但不限于功能调研，全面了解部门业务需求和用户期望，明确智能体的功能边界。</w:t>
            </w:r>
          </w:p>
          <w:p w14:paraId="27119B30">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7.3</w:t>
            </w:r>
            <w:r>
              <w:rPr>
                <w:rFonts w:hint="eastAsia" w:ascii="方正仿宋_GB2312" w:hAnsi="方正仿宋_GB2312" w:eastAsia="方正仿宋_GB2312" w:cs="方正仿宋_GB2312"/>
                <w:color w:val="auto"/>
                <w:sz w:val="32"/>
                <w:szCs w:val="32"/>
              </w:rPr>
              <w:t>提供流程梳理服务，深入分析部门业务流程，确保智能体的交互流程与实际业务紧密贴合。</w:t>
            </w:r>
          </w:p>
          <w:p w14:paraId="697B393B">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7.4</w:t>
            </w:r>
            <w:r>
              <w:rPr>
                <w:rFonts w:hint="eastAsia" w:ascii="方正仿宋_GB2312" w:hAnsi="方正仿宋_GB2312" w:eastAsia="方正仿宋_GB2312" w:cs="方正仿宋_GB2312"/>
                <w:color w:val="auto"/>
                <w:sz w:val="32"/>
                <w:szCs w:val="32"/>
              </w:rPr>
              <w:t>提供个性化定制服务，根据部门的特殊需求，对智能体进行定制化开发，满足不同场景的独特要求。</w:t>
            </w:r>
          </w:p>
          <w:p w14:paraId="085F24A5">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提供前端集成接入支持，确保智能体能够与部门现有的前端系统顺利集成，实现无缝对接。</w:t>
            </w:r>
          </w:p>
          <w:p w14:paraId="7D162C8C">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7.5</w:t>
            </w:r>
            <w:r>
              <w:rPr>
                <w:rFonts w:hint="eastAsia" w:ascii="方正仿宋_GB2312" w:hAnsi="方正仿宋_GB2312" w:eastAsia="方正仿宋_GB2312" w:cs="方正仿宋_GB2312"/>
                <w:color w:val="auto"/>
                <w:sz w:val="32"/>
                <w:szCs w:val="32"/>
              </w:rPr>
              <w:t>服务期内，提供如下AI工具服务，对校内用户</w:t>
            </w:r>
            <w:r>
              <w:rPr>
                <w:rFonts w:hint="eastAsia" w:ascii="方正仿宋_GB2312" w:hAnsi="方正仿宋_GB2312" w:eastAsia="方正仿宋_GB2312" w:cs="方正仿宋_GB2312"/>
                <w:color w:val="auto"/>
                <w:sz w:val="32"/>
                <w:szCs w:val="32"/>
                <w:lang w:val="en-US" w:eastAsia="zh-CN"/>
              </w:rPr>
              <w:t>提供</w:t>
            </w:r>
            <w:r>
              <w:rPr>
                <w:rFonts w:hint="eastAsia" w:ascii="方正仿宋_GB2312" w:hAnsi="方正仿宋_GB2312" w:eastAsia="方正仿宋_GB2312" w:cs="方正仿宋_GB2312"/>
                <w:color w:val="auto"/>
                <w:sz w:val="32"/>
                <w:szCs w:val="32"/>
              </w:rPr>
              <w:t>使用：</w:t>
            </w:r>
          </w:p>
          <w:p w14:paraId="1532BD96">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7.6</w:t>
            </w:r>
            <w:r>
              <w:rPr>
                <w:rFonts w:hint="eastAsia" w:ascii="方正仿宋_GB2312" w:hAnsi="方正仿宋_GB2312" w:eastAsia="方正仿宋_GB2312" w:cs="方正仿宋_GB2312"/>
                <w:color w:val="auto"/>
                <w:sz w:val="32"/>
                <w:szCs w:val="32"/>
              </w:rPr>
              <w:t>提供AIGC检测工具，支持对AIGC生成的内容进行准确检测，识别虚假、有害或不符合规定的内容。</w:t>
            </w:r>
          </w:p>
          <w:p w14:paraId="569FEEDE">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7.7</w:t>
            </w:r>
            <w:r>
              <w:rPr>
                <w:rFonts w:hint="eastAsia" w:ascii="方正仿宋_GB2312" w:hAnsi="方正仿宋_GB2312" w:eastAsia="方正仿宋_GB2312" w:cs="方正仿宋_GB2312"/>
                <w:color w:val="auto"/>
                <w:sz w:val="32"/>
                <w:szCs w:val="32"/>
              </w:rPr>
              <w:t>提供高质量的AI绘画功能，支持多种绘画风格和创作模式，满足用户的创意需求。</w:t>
            </w:r>
          </w:p>
          <w:p w14:paraId="509BB083">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7.8</w:t>
            </w:r>
            <w:r>
              <w:rPr>
                <w:rFonts w:hint="eastAsia" w:ascii="方正仿宋_GB2312" w:hAnsi="方正仿宋_GB2312" w:eastAsia="方正仿宋_GB2312" w:cs="方正仿宋_GB2312"/>
                <w:color w:val="auto"/>
                <w:sz w:val="32"/>
                <w:szCs w:val="32"/>
              </w:rPr>
              <w:t>提供AI阅读工具，支持对文本内容实现提问、信息抽取、生成摘要、脑图等功能，帮助用户快速理解和分析文本信息。</w:t>
            </w:r>
          </w:p>
          <w:p w14:paraId="7FCF60B6">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7.9</w:t>
            </w:r>
            <w:r>
              <w:rPr>
                <w:rFonts w:hint="eastAsia" w:ascii="方正仿宋_GB2312" w:hAnsi="方正仿宋_GB2312" w:eastAsia="方正仿宋_GB2312" w:cs="方正仿宋_GB2312"/>
                <w:color w:val="auto"/>
                <w:sz w:val="32"/>
                <w:szCs w:val="32"/>
              </w:rPr>
              <w:t>提供视频理解工具，具备视频解析、内容理解能力，能够提炼视频概要、章节速览等，方便用户快速了解视频内容。</w:t>
            </w:r>
          </w:p>
          <w:p w14:paraId="51BE1F20">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7.10</w:t>
            </w:r>
            <w:r>
              <w:rPr>
                <w:rFonts w:hint="eastAsia" w:ascii="方正仿宋_GB2312" w:hAnsi="方正仿宋_GB2312" w:eastAsia="方正仿宋_GB2312" w:cs="方正仿宋_GB2312"/>
                <w:color w:val="auto"/>
                <w:sz w:val="32"/>
                <w:szCs w:val="32"/>
              </w:rPr>
              <w:t>提供AI公式识别工具，准确识别数学公式，支持公式编辑和转换等操作。</w:t>
            </w:r>
          </w:p>
          <w:p w14:paraId="3B13F1A1">
            <w:pPr>
              <w:snapToGrid w:val="0"/>
              <w:spacing w:line="264" w:lineRule="auto"/>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7.11</w:t>
            </w:r>
            <w:r>
              <w:rPr>
                <w:rFonts w:hint="eastAsia" w:ascii="方正仿宋_GB2312" w:hAnsi="方正仿宋_GB2312" w:eastAsia="方正仿宋_GB2312" w:cs="方正仿宋_GB2312"/>
                <w:color w:val="auto"/>
                <w:sz w:val="32"/>
                <w:szCs w:val="32"/>
              </w:rPr>
              <w:t>提供AI翻译工具，提供准确、流畅的双语翻译服务，支持多种语言翻译。</w:t>
            </w:r>
          </w:p>
          <w:p w14:paraId="5ED586EF">
            <w:pPr>
              <w:snapToGrid w:val="0"/>
              <w:spacing w:line="264" w:lineRule="auto"/>
              <w:jc w:val="left"/>
              <w:rPr>
                <w:rFonts w:hint="eastAsia" w:ascii="方正仿宋_GB2312" w:hAnsi="方正仿宋_GB2312" w:eastAsia="方正仿宋_GB2312" w:cs="方正仿宋_GB2312"/>
                <w:color w:val="auto"/>
                <w:sz w:val="32"/>
                <w:szCs w:val="32"/>
                <w:lang w:val="en-US" w:eastAsia="zh-CN"/>
              </w:rPr>
            </w:pPr>
          </w:p>
        </w:tc>
        <w:tc>
          <w:tcPr>
            <w:tcW w:w="759" w:type="dxa"/>
            <w:noWrap w:val="0"/>
            <w:vAlign w:val="center"/>
          </w:tcPr>
          <w:p w14:paraId="416C2E97">
            <w:pPr>
              <w:snapToGrid w:val="0"/>
              <w:spacing w:line="264" w:lineRule="auto"/>
              <w:jc w:val="center"/>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1套</w:t>
            </w:r>
          </w:p>
        </w:tc>
      </w:tr>
    </w:tbl>
    <w:p w14:paraId="372A731E">
      <w:pPr>
        <w:pStyle w:val="7"/>
        <w:rPr>
          <w:rFonts w:hint="eastAsia"/>
          <w:szCs w:val="28"/>
        </w:rPr>
      </w:pPr>
    </w:p>
    <w:p w14:paraId="26F01169">
      <w:pPr>
        <w:pStyle w:val="4"/>
        <w:rPr>
          <w:rFonts w:hint="eastAsia"/>
          <w:lang w:val="en-US" w:eastAsia="zh-CN"/>
        </w:rPr>
      </w:pPr>
    </w:p>
    <w:p w14:paraId="3DA493E5">
      <w:pPr>
        <w:widowControl/>
        <w:spacing w:line="480" w:lineRule="auto"/>
        <w:ind w:firstLine="562" w:firstLineChars="200"/>
        <w:jc w:val="left"/>
        <w:rPr>
          <w:rFonts w:hint="eastAsia" w:ascii="宋体" w:hAnsi="宋体" w:eastAsia="宋体" w:cs="宋体"/>
          <w:b/>
          <w:bCs/>
          <w:kern w:val="0"/>
          <w:sz w:val="28"/>
          <w:szCs w:val="28"/>
        </w:rPr>
      </w:pPr>
      <w:r>
        <w:rPr>
          <w:rFonts w:hint="eastAsia" w:ascii="宋体" w:hAnsi="宋体" w:eastAsia="宋体" w:cs="宋体"/>
          <w:b/>
          <w:bCs/>
          <w:kern w:val="0"/>
          <w:sz w:val="28"/>
          <w:szCs w:val="28"/>
        </w:rPr>
        <w:t>三、其他要求</w:t>
      </w:r>
    </w:p>
    <w:p w14:paraId="5616FF19">
      <w:pPr>
        <w:spacing w:line="480" w:lineRule="auto"/>
        <w:ind w:firstLine="560" w:firstLineChars="200"/>
        <w:rPr>
          <w:rFonts w:hint="eastAsia" w:ascii="微软雅黑" w:hAnsi="微软雅黑" w:eastAsia="微软雅黑" w:cs="Times New Roman"/>
          <w:sz w:val="28"/>
          <w:szCs w:val="28"/>
        </w:rPr>
      </w:pPr>
      <w:r>
        <w:rPr>
          <w:rFonts w:hint="eastAsia" w:ascii="微软雅黑" w:hAnsi="微软雅黑" w:eastAsia="微软雅黑"/>
          <w:sz w:val="28"/>
          <w:szCs w:val="28"/>
          <w:lang w:eastAsia="zh-CN"/>
        </w:rPr>
        <w:t>（</w:t>
      </w:r>
      <w:r>
        <w:rPr>
          <w:rFonts w:hint="eastAsia" w:ascii="微软雅黑" w:hAnsi="微软雅黑" w:eastAsia="微软雅黑"/>
          <w:sz w:val="28"/>
          <w:szCs w:val="28"/>
          <w:lang w:val="en-US" w:eastAsia="zh-CN"/>
        </w:rPr>
        <w:t>1</w:t>
      </w:r>
      <w:r>
        <w:rPr>
          <w:rFonts w:hint="eastAsia" w:ascii="微软雅黑" w:hAnsi="微软雅黑" w:eastAsia="微软雅黑"/>
          <w:sz w:val="28"/>
          <w:szCs w:val="28"/>
          <w:lang w:eastAsia="zh-CN"/>
        </w:rPr>
        <w:t>）</w:t>
      </w:r>
      <w:r>
        <w:rPr>
          <w:rFonts w:hint="eastAsia" w:ascii="微软雅黑" w:hAnsi="微软雅黑" w:eastAsia="微软雅黑"/>
          <w:sz w:val="28"/>
          <w:szCs w:val="28"/>
          <w:lang w:val="en-US" w:eastAsia="zh-CN"/>
        </w:rPr>
        <w:t>供货地点：</w:t>
      </w:r>
      <w:r>
        <w:rPr>
          <w:rFonts w:hint="eastAsia" w:ascii="微软雅黑" w:hAnsi="微软雅黑" w:eastAsia="微软雅黑" w:cs="Times New Roman"/>
          <w:kern w:val="2"/>
          <w:sz w:val="28"/>
          <w:szCs w:val="28"/>
          <w:lang w:val="en-US" w:eastAsia="zh-CN" w:bidi="ar-SA"/>
        </w:rPr>
        <w:t>采购人指定地点。</w:t>
      </w:r>
    </w:p>
    <w:p w14:paraId="48606274">
      <w:pPr>
        <w:ind w:firstLine="560"/>
        <w:rPr>
          <w:rFonts w:hint="eastAsia" w:ascii="微软雅黑" w:hAnsi="微软雅黑" w:eastAsia="微软雅黑" w:cs="Times New Roman"/>
          <w:kern w:val="0"/>
          <w:sz w:val="28"/>
          <w:szCs w:val="28"/>
          <w:lang w:val="en-US" w:eastAsia="zh-CN" w:bidi="ar-SA"/>
        </w:rPr>
      </w:pPr>
      <w:r>
        <w:rPr>
          <w:rFonts w:hint="eastAsia" w:ascii="微软雅黑" w:hAnsi="微软雅黑" w:eastAsia="微软雅黑" w:cs="Times New Roman"/>
          <w:kern w:val="0"/>
          <w:sz w:val="28"/>
          <w:szCs w:val="28"/>
          <w:lang w:val="en-US" w:eastAsia="zh-CN" w:bidi="ar-SA"/>
        </w:rPr>
        <w:t>（2）供货期限：中标方需在 30个工作日内完成交货。</w:t>
      </w:r>
    </w:p>
    <w:p w14:paraId="7D2C11B1">
      <w:pPr>
        <w:pStyle w:val="4"/>
        <w:rPr>
          <w:rFonts w:hint="default" w:eastAsia="微软雅黑"/>
          <w:lang w:val="en-US" w:eastAsia="zh-CN"/>
        </w:rPr>
      </w:pPr>
    </w:p>
    <w:p w14:paraId="01EE5654">
      <w:pPr>
        <w:pStyle w:val="7"/>
        <w:rPr>
          <w:rFonts w:hint="eastAsia"/>
          <w:szCs w:val="28"/>
        </w:rPr>
      </w:pPr>
    </w:p>
    <w:p w14:paraId="04E8EAF1">
      <w:pPr>
        <w:widowControl/>
        <w:spacing w:line="480" w:lineRule="auto"/>
        <w:ind w:firstLine="562" w:firstLineChars="200"/>
        <w:jc w:val="left"/>
        <w:rPr>
          <w:rFonts w:hint="eastAsia" w:ascii="宋体" w:hAnsi="宋体" w:cs="宋体"/>
          <w:b/>
          <w:bCs/>
          <w:kern w:val="0"/>
          <w:sz w:val="28"/>
          <w:szCs w:val="28"/>
        </w:rPr>
      </w:pPr>
      <w:r>
        <w:rPr>
          <w:rFonts w:hint="eastAsia" w:ascii="宋体" w:hAnsi="宋体" w:cs="宋体"/>
          <w:b/>
          <w:bCs/>
          <w:kern w:val="0"/>
          <w:sz w:val="28"/>
          <w:szCs w:val="28"/>
          <w:lang w:val="en-US" w:eastAsia="zh-CN"/>
        </w:rPr>
        <w:t>四</w:t>
      </w:r>
      <w:r>
        <w:rPr>
          <w:rFonts w:hint="eastAsia" w:ascii="宋体" w:hAnsi="宋体" w:cs="宋体"/>
          <w:b/>
          <w:bCs/>
          <w:kern w:val="0"/>
          <w:sz w:val="28"/>
          <w:szCs w:val="28"/>
        </w:rPr>
        <w:t>、报价要求</w:t>
      </w:r>
    </w:p>
    <w:p w14:paraId="1988BEE8">
      <w:pPr>
        <w:spacing w:line="480" w:lineRule="auto"/>
        <w:ind w:firstLine="560" w:firstLineChars="200"/>
        <w:rPr>
          <w:rFonts w:hint="eastAsia" w:ascii="微软雅黑" w:hAnsi="微软雅黑" w:eastAsia="微软雅黑"/>
          <w:sz w:val="28"/>
          <w:szCs w:val="28"/>
        </w:rPr>
      </w:pPr>
      <w:r>
        <w:rPr>
          <w:rFonts w:hint="eastAsia" w:ascii="微软雅黑" w:hAnsi="微软雅黑" w:eastAsia="微软雅黑"/>
          <w:sz w:val="28"/>
          <w:szCs w:val="28"/>
        </w:rPr>
        <w:t>本项目须报总价，采购人后期不再另行追加费用，供应商自行考虑风险，情况具体以采购人现场实际情况为准，请各供应商谨慎报价。</w:t>
      </w:r>
    </w:p>
    <w:p w14:paraId="220E6A43">
      <w:pPr>
        <w:pStyle w:val="4"/>
      </w:pPr>
    </w:p>
    <w:p w14:paraId="66158CA4">
      <w:pPr>
        <w:pStyle w:val="7"/>
        <w:rPr>
          <w:rFonts w:hint="eastAsia"/>
          <w:szCs w:val="28"/>
        </w:rPr>
      </w:pPr>
    </w:p>
    <w:p w14:paraId="287A5EF9">
      <w:pPr>
        <w:widowControl/>
        <w:spacing w:line="480" w:lineRule="auto"/>
        <w:ind w:firstLine="562" w:firstLineChars="200"/>
        <w:jc w:val="left"/>
        <w:rPr>
          <w:rFonts w:hint="eastAsia" w:ascii="宋体" w:hAnsi="宋体" w:cs="宋体"/>
          <w:b/>
          <w:bCs/>
          <w:kern w:val="0"/>
          <w:sz w:val="28"/>
          <w:szCs w:val="28"/>
        </w:rPr>
      </w:pPr>
      <w:r>
        <w:rPr>
          <w:rFonts w:hint="eastAsia" w:ascii="宋体" w:hAnsi="宋体" w:cs="宋体"/>
          <w:b/>
          <w:bCs/>
          <w:kern w:val="0"/>
          <w:sz w:val="28"/>
          <w:szCs w:val="28"/>
          <w:lang w:val="en-US" w:eastAsia="zh-CN"/>
        </w:rPr>
        <w:t>五</w:t>
      </w:r>
      <w:r>
        <w:rPr>
          <w:rFonts w:hint="eastAsia" w:ascii="宋体" w:hAnsi="宋体" w:cs="宋体"/>
          <w:b/>
          <w:bCs/>
          <w:kern w:val="0"/>
          <w:sz w:val="28"/>
          <w:szCs w:val="28"/>
        </w:rPr>
        <w:t>、廉洁要求</w:t>
      </w:r>
    </w:p>
    <w:p w14:paraId="769AB75C">
      <w:pPr>
        <w:spacing w:line="480" w:lineRule="auto"/>
        <w:ind w:firstLine="560" w:firstLineChars="200"/>
        <w:rPr>
          <w:rFonts w:ascii="微软雅黑" w:hAnsi="微软雅黑" w:eastAsia="微软雅黑"/>
          <w:sz w:val="28"/>
          <w:szCs w:val="28"/>
        </w:rPr>
      </w:pPr>
      <w:r>
        <w:rPr>
          <w:rFonts w:hint="eastAsia" w:ascii="微软雅黑" w:hAnsi="微软雅黑" w:eastAsia="微软雅黑"/>
          <w:sz w:val="28"/>
          <w:szCs w:val="28"/>
        </w:rPr>
        <w:t xml:space="preserve">报价人在合同履约过程中不得为获取不正当的利益，损害国家、集体和对方利益。 </w:t>
      </w:r>
    </w:p>
    <w:p w14:paraId="7F9EE72E">
      <w:pPr>
        <w:pStyle w:val="7"/>
        <w:rPr>
          <w:rFonts w:hint="eastAsia"/>
          <w:szCs w:val="28"/>
        </w:rPr>
      </w:pPr>
    </w:p>
    <w:p w14:paraId="455B2CF4">
      <w:pPr>
        <w:pStyle w:val="8"/>
        <w:rPr>
          <w:rFonts w:hint="eastAsia"/>
          <w:szCs w:val="28"/>
        </w:rPr>
      </w:pPr>
    </w:p>
    <w:p w14:paraId="7C61E630">
      <w:pPr>
        <w:pStyle w:val="8"/>
        <w:rPr>
          <w:rFonts w:hint="eastAsia"/>
          <w:szCs w:val="28"/>
        </w:rPr>
      </w:pPr>
    </w:p>
    <w:p w14:paraId="4015B418">
      <w:pPr>
        <w:widowControl/>
        <w:spacing w:line="480" w:lineRule="auto"/>
        <w:ind w:firstLine="562" w:firstLineChars="200"/>
        <w:jc w:val="left"/>
        <w:rPr>
          <w:rFonts w:hint="eastAsia" w:ascii="宋体" w:hAnsi="宋体" w:cs="宋体"/>
          <w:b/>
          <w:bCs/>
          <w:kern w:val="0"/>
          <w:sz w:val="28"/>
          <w:szCs w:val="28"/>
        </w:rPr>
      </w:pPr>
      <w:r>
        <w:rPr>
          <w:rFonts w:hint="eastAsia" w:ascii="宋体" w:hAnsi="宋体" w:cs="宋体"/>
          <w:b/>
          <w:bCs/>
          <w:kern w:val="0"/>
          <w:sz w:val="28"/>
          <w:szCs w:val="28"/>
          <w:lang w:val="en-US" w:eastAsia="zh-CN"/>
        </w:rPr>
        <w:t>六</w:t>
      </w:r>
      <w:r>
        <w:rPr>
          <w:rFonts w:hint="eastAsia" w:ascii="宋体" w:hAnsi="宋体" w:cs="宋体"/>
          <w:b/>
          <w:bCs/>
          <w:kern w:val="0"/>
          <w:sz w:val="28"/>
          <w:szCs w:val="28"/>
        </w:rPr>
        <w:t>、验收要求</w:t>
      </w:r>
    </w:p>
    <w:p w14:paraId="01B298DA">
      <w:pPr>
        <w:spacing w:line="480" w:lineRule="auto"/>
        <w:ind w:firstLine="560" w:firstLineChars="200"/>
        <w:rPr>
          <w:rFonts w:ascii="微软雅黑" w:hAnsi="微软雅黑" w:eastAsia="微软雅黑"/>
          <w:sz w:val="28"/>
          <w:szCs w:val="28"/>
        </w:rPr>
      </w:pPr>
      <w:r>
        <w:rPr>
          <w:rFonts w:hint="eastAsia" w:ascii="微软雅黑" w:hAnsi="微软雅黑" w:eastAsia="微软雅黑"/>
          <w:sz w:val="28"/>
          <w:szCs w:val="28"/>
        </w:rPr>
        <w:t>1．供应商在与采购人签订合同时，必须保证响应并履行文件中的各项条款，否则采购人有权另选供应商。</w:t>
      </w:r>
    </w:p>
    <w:p w14:paraId="5534C8D1">
      <w:pPr>
        <w:pStyle w:val="7"/>
        <w:rPr>
          <w:rFonts w:hint="eastAsia"/>
          <w:szCs w:val="28"/>
        </w:rPr>
      </w:pPr>
    </w:p>
    <w:p w14:paraId="3BB75768">
      <w:pPr>
        <w:spacing w:line="480" w:lineRule="auto"/>
        <w:ind w:firstLine="560" w:firstLineChars="200"/>
        <w:rPr>
          <w:rFonts w:ascii="微软雅黑" w:hAnsi="微软雅黑" w:eastAsia="微软雅黑"/>
          <w:sz w:val="28"/>
          <w:szCs w:val="28"/>
        </w:rPr>
      </w:pPr>
      <w:r>
        <w:rPr>
          <w:rFonts w:hint="eastAsia" w:ascii="微软雅黑" w:hAnsi="微软雅黑" w:eastAsia="微软雅黑"/>
          <w:sz w:val="28"/>
          <w:szCs w:val="28"/>
        </w:rPr>
        <w:t>2．项目结束后根据服务阶段用户满意度，系统运行稳定安全性情况进行验收。</w:t>
      </w:r>
    </w:p>
    <w:p w14:paraId="62697047">
      <w:pPr>
        <w:pStyle w:val="7"/>
        <w:rPr>
          <w:rFonts w:hint="eastAsia"/>
          <w:szCs w:val="28"/>
        </w:rPr>
      </w:pPr>
    </w:p>
    <w:p w14:paraId="5D52AD4C">
      <w:pPr>
        <w:numPr>
          <w:ilvl w:val="0"/>
          <w:numId w:val="0"/>
        </w:numPr>
        <w:spacing w:line="480" w:lineRule="auto"/>
        <w:ind w:firstLine="560" w:firstLineChars="200"/>
        <w:rPr>
          <w:rFonts w:hint="default"/>
          <w:lang w:val="en-US" w:eastAsia="zh-CN"/>
        </w:rPr>
      </w:pPr>
      <w:r>
        <w:rPr>
          <w:rFonts w:hint="eastAsia" w:ascii="微软雅黑" w:hAnsi="微软雅黑" w:eastAsia="微软雅黑"/>
          <w:sz w:val="28"/>
          <w:szCs w:val="28"/>
          <w:lang w:val="en-US" w:eastAsia="zh-CN"/>
        </w:rPr>
        <w:t>3、</w:t>
      </w:r>
      <w:r>
        <w:rPr>
          <w:rFonts w:hint="eastAsia" w:ascii="微软雅黑" w:hAnsi="微软雅黑" w:eastAsia="微软雅黑"/>
          <w:sz w:val="28"/>
          <w:szCs w:val="28"/>
        </w:rPr>
        <w:t>本项目结算价按最终项目中标价，最终结算价不超过中标金额</w:t>
      </w:r>
      <w:bookmarkStart w:id="4" w:name="_Toc13646_WPSOffice_Level1"/>
      <w:r>
        <w:rPr>
          <w:rFonts w:hint="eastAsia" w:ascii="微软雅黑" w:hAnsi="微软雅黑" w:eastAsia="微软雅黑"/>
          <w:sz w:val="28"/>
          <w:szCs w:val="28"/>
        </w:rPr>
        <w:t>。</w:t>
      </w:r>
    </w:p>
    <w:p w14:paraId="0110AC6D">
      <w:pPr>
        <w:ind w:firstLine="480" w:firstLineChars="200"/>
        <w:rPr>
          <w:rFonts w:ascii="微软雅黑" w:hAnsi="微软雅黑" w:eastAsia="微软雅黑"/>
          <w:sz w:val="24"/>
        </w:rPr>
      </w:pPr>
    </w:p>
    <w:p w14:paraId="2644E648">
      <w:pPr>
        <w:ind w:firstLine="480" w:firstLineChars="200"/>
        <w:rPr>
          <w:rFonts w:ascii="微软雅黑" w:hAnsi="微软雅黑" w:eastAsia="微软雅黑"/>
          <w:sz w:val="24"/>
        </w:rPr>
      </w:pPr>
    </w:p>
    <w:p w14:paraId="5BE8DE39">
      <w:pPr>
        <w:ind w:firstLine="2200" w:firstLineChars="500"/>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第四章  评审办法和标准</w:t>
      </w:r>
      <w:bookmarkEnd w:id="4"/>
    </w:p>
    <w:p w14:paraId="1EE6AB3F">
      <w:pPr>
        <w:spacing w:line="360" w:lineRule="auto"/>
        <w:ind w:firstLine="420" w:firstLineChars="200"/>
        <w:rPr>
          <w:rFonts w:hint="eastAsia" w:ascii="宋体" w:hAnsi="宋体" w:cs="宋体"/>
          <w:position w:val="28"/>
          <w:szCs w:val="21"/>
        </w:rPr>
      </w:pPr>
    </w:p>
    <w:p w14:paraId="33FD0840">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一、评审办法</w:t>
      </w:r>
    </w:p>
    <w:p w14:paraId="5A2535F5">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1、初步审查及响应性评审</w:t>
      </w:r>
    </w:p>
    <w:p w14:paraId="7BFBD156">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（1）供应商资格符合询价公告中所列各项资格条件要求；</w:t>
      </w:r>
    </w:p>
    <w:p w14:paraId="5E328B0F">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（2）报价文件签字、盖章齐全，符合报价文件格式规定；</w:t>
      </w:r>
    </w:p>
    <w:p w14:paraId="3AA2B9BA">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（3）报价未超出采购人规定的采购预算；</w:t>
      </w:r>
    </w:p>
    <w:p w14:paraId="412F6659">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（4）服务内容、服务质量、付款响应、服务期限符合询价文件要求；</w:t>
      </w:r>
    </w:p>
    <w:p w14:paraId="55AFC665">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（6）报价文件内容齐全，格式符合询价文件要求；</w:t>
      </w:r>
    </w:p>
    <w:p w14:paraId="0944A3F3">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（7）法律法规规定的其他条件和采购公告、采购文件列明的其他要求。</w:t>
      </w:r>
    </w:p>
    <w:p w14:paraId="48E7183D">
      <w:pPr>
        <w:tabs>
          <w:tab w:val="left" w:pos="180"/>
          <w:tab w:val="left" w:pos="720"/>
        </w:tabs>
        <w:ind w:firstLine="420" w:firstLineChars="200"/>
        <w:rPr>
          <w:rFonts w:ascii="宋体" w:hAnsi="宋体" w:cs="宋体"/>
          <w:position w:val="28"/>
          <w:szCs w:val="21"/>
        </w:rPr>
      </w:pPr>
      <w:r>
        <w:rPr>
          <w:rFonts w:hint="eastAsia" w:ascii="宋体" w:hAnsi="宋体" w:cs="宋体"/>
          <w:position w:val="28"/>
          <w:szCs w:val="21"/>
        </w:rPr>
        <w:t>供应商有不满足上述条件之一的，不通过初步审查及响应性评审。</w:t>
      </w:r>
    </w:p>
    <w:p w14:paraId="711233D1">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2、详细评审</w:t>
      </w:r>
    </w:p>
    <w:p w14:paraId="7C82B246">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对满足初步审查及响应性评审的报价文件，按照报价由低到高的顺序推荐成交候选人。报价相等的，通过抽签的方式确定排序。</w:t>
      </w:r>
    </w:p>
    <w:p w14:paraId="7869D4D1">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二、出现以下情况之一的，作为询价失败处理，应重新组织询价：</w:t>
      </w:r>
    </w:p>
    <w:p w14:paraId="504C602A">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（1）出现影响询价公正的违法、违规行为的；</w:t>
      </w:r>
    </w:p>
    <w:p w14:paraId="3ED19D78">
      <w:pPr>
        <w:tabs>
          <w:tab w:val="left" w:pos="180"/>
          <w:tab w:val="left" w:pos="720"/>
        </w:tabs>
        <w:ind w:firstLine="420" w:firstLineChars="200"/>
        <w:rPr>
          <w:rFonts w:hint="eastAsia" w:ascii="宋体" w:hAnsi="宋体" w:cs="宋体"/>
          <w:position w:val="28"/>
          <w:szCs w:val="21"/>
        </w:rPr>
      </w:pPr>
      <w:r>
        <w:rPr>
          <w:rFonts w:hint="eastAsia" w:ascii="宋体" w:hAnsi="宋体" w:cs="宋体"/>
          <w:position w:val="28"/>
          <w:szCs w:val="21"/>
        </w:rPr>
        <w:t>（2）因不可抗力导致重大变故，本项目取消的。</w:t>
      </w:r>
    </w:p>
    <w:p w14:paraId="2178DCDB">
      <w:pPr>
        <w:tabs>
          <w:tab w:val="left" w:pos="180"/>
          <w:tab w:val="left" w:pos="720"/>
        </w:tabs>
        <w:ind w:firstLine="420" w:firstLineChars="200"/>
        <w:rPr>
          <w:rFonts w:ascii="宋体" w:hAnsi="宋体" w:cs="宋体"/>
          <w:position w:val="28"/>
          <w:szCs w:val="21"/>
        </w:rPr>
      </w:pPr>
      <w:r>
        <w:rPr>
          <w:rFonts w:hint="eastAsia" w:ascii="宋体" w:hAnsi="宋体" w:cs="宋体"/>
          <w:position w:val="28"/>
          <w:szCs w:val="21"/>
        </w:rPr>
        <w:t>（3）合格供应商少于3家。</w:t>
      </w:r>
    </w:p>
    <w:p w14:paraId="3DE8E283">
      <w:pPr>
        <w:pStyle w:val="7"/>
      </w:pPr>
    </w:p>
    <w:p w14:paraId="39E2A455">
      <w:pPr>
        <w:pStyle w:val="8"/>
        <w:rPr>
          <w:lang w:val="en-US" w:eastAsia="zh-CN"/>
        </w:rPr>
      </w:pPr>
    </w:p>
    <w:p w14:paraId="0FE61E4D">
      <w:pPr>
        <w:pStyle w:val="8"/>
        <w:rPr>
          <w:lang w:val="en-US" w:eastAsia="zh-CN"/>
        </w:rPr>
      </w:pPr>
    </w:p>
    <w:p w14:paraId="09087B47">
      <w:pPr>
        <w:pStyle w:val="8"/>
        <w:rPr>
          <w:lang w:val="en-US" w:eastAsia="zh-CN"/>
        </w:rPr>
      </w:pPr>
    </w:p>
    <w:p w14:paraId="688DDCD7">
      <w:pPr>
        <w:pStyle w:val="8"/>
        <w:rPr>
          <w:lang w:val="en-US" w:eastAsia="zh-CN"/>
        </w:rPr>
      </w:pPr>
    </w:p>
    <w:p w14:paraId="1D5E9264">
      <w:pPr>
        <w:pStyle w:val="8"/>
        <w:rPr>
          <w:rFonts w:hint="eastAsia"/>
          <w:lang w:val="en-US" w:eastAsia="zh-CN"/>
        </w:rPr>
      </w:pPr>
    </w:p>
    <w:p w14:paraId="100128CF">
      <w:pPr>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第五章  合同书</w:t>
      </w:r>
    </w:p>
    <w:p w14:paraId="7648D149">
      <w:pPr>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项目名称：</w:t>
      </w:r>
    </w:p>
    <w:p w14:paraId="06C7C883">
      <w:pPr>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合同编号：</w:t>
      </w:r>
    </w:p>
    <w:p w14:paraId="219ECCE7">
      <w:pPr>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签订日期：</w:t>
      </w:r>
    </w:p>
    <w:p w14:paraId="734833DE">
      <w:pPr>
        <w:autoSpaceDE w:val="0"/>
        <w:autoSpaceDN w:val="0"/>
        <w:adjustRightInd w:val="0"/>
        <w:spacing w:line="360" w:lineRule="auto"/>
        <w:contextualSpacing/>
        <w:rPr>
          <w:rFonts w:ascii="宋体" w:hAnsi="宋体"/>
          <w:color w:val="000000"/>
          <w:kern w:val="0"/>
          <w:szCs w:val="21"/>
        </w:rPr>
      </w:pPr>
      <w:r>
        <w:rPr>
          <w:rFonts w:hint="eastAsia" w:ascii="宋体" w:hAnsi="宋体"/>
          <w:color w:val="000000"/>
          <w:kern w:val="0"/>
          <w:szCs w:val="21"/>
        </w:rPr>
        <w:t>签订合同地点：</w:t>
      </w:r>
    </w:p>
    <w:p w14:paraId="562F5A54">
      <w:pPr>
        <w:pStyle w:val="15"/>
        <w:spacing w:line="360" w:lineRule="auto"/>
        <w:ind w:left="0" w:leftChars="0"/>
        <w:contextualSpacing/>
        <w:rPr>
          <w:rFonts w:ascii="宋体" w:hAnsi="宋体"/>
          <w:color w:val="000000"/>
          <w:kern w:val="0"/>
          <w:sz w:val="21"/>
          <w:szCs w:val="21"/>
        </w:rPr>
      </w:pPr>
      <w:r>
        <w:rPr>
          <w:rFonts w:hint="eastAsia" w:ascii="宋体" w:hAnsi="宋体"/>
          <w:color w:val="000000"/>
          <w:kern w:val="0"/>
          <w:sz w:val="21"/>
          <w:szCs w:val="21"/>
        </w:rPr>
        <w:t>本合同由</w:t>
      </w:r>
      <w:r>
        <w:rPr>
          <w:rFonts w:ascii="宋体" w:hAnsi="宋体"/>
          <w:color w:val="000000"/>
          <w:kern w:val="0"/>
          <w:sz w:val="21"/>
          <w:szCs w:val="21"/>
        </w:rPr>
        <w:t xml:space="preserve">                      </w:t>
      </w:r>
      <w:r>
        <w:rPr>
          <w:rFonts w:hint="eastAsia" w:ascii="宋体" w:hAnsi="宋体"/>
          <w:color w:val="000000"/>
          <w:kern w:val="0"/>
          <w:sz w:val="21"/>
          <w:szCs w:val="21"/>
        </w:rPr>
        <w:t>（以下简称“需方”）与</w:t>
      </w:r>
      <w:r>
        <w:rPr>
          <w:rFonts w:ascii="宋体" w:hAnsi="宋体"/>
          <w:color w:val="000000"/>
          <w:kern w:val="0"/>
          <w:sz w:val="21"/>
          <w:szCs w:val="21"/>
        </w:rPr>
        <w:t xml:space="preserve">                           </w:t>
      </w:r>
      <w:r>
        <w:rPr>
          <w:rFonts w:hint="eastAsia" w:ascii="宋体" w:hAnsi="宋体"/>
          <w:color w:val="000000"/>
          <w:kern w:val="0"/>
          <w:sz w:val="21"/>
          <w:szCs w:val="21"/>
        </w:rPr>
        <w:t>（以下简称“供方”）签订。</w:t>
      </w:r>
    </w:p>
    <w:p w14:paraId="16FB756E">
      <w:pPr>
        <w:autoSpaceDE w:val="0"/>
        <w:autoSpaceDN w:val="0"/>
        <w:adjustRightInd w:val="0"/>
        <w:spacing w:line="360" w:lineRule="auto"/>
        <w:contextualSpacing/>
        <w:rPr>
          <w:rFonts w:ascii="宋体" w:hAnsi="宋体"/>
          <w:color w:val="000000"/>
          <w:kern w:val="0"/>
          <w:szCs w:val="21"/>
        </w:rPr>
      </w:pPr>
      <w:r>
        <w:rPr>
          <w:rFonts w:hint="eastAsia" w:ascii="宋体" w:hAnsi="宋体"/>
          <w:color w:val="000000"/>
          <w:kern w:val="0"/>
          <w:szCs w:val="21"/>
        </w:rPr>
        <w:t>供方以总金额</w:t>
      </w:r>
      <w:r>
        <w:rPr>
          <w:rFonts w:ascii="宋体" w:hAnsi="宋体"/>
          <w:color w:val="000000"/>
          <w:kern w:val="0"/>
          <w:szCs w:val="21"/>
          <w:u w:val="single"/>
        </w:rPr>
        <w:t xml:space="preserve">         </w:t>
      </w:r>
      <w:r>
        <w:rPr>
          <w:rFonts w:ascii="宋体" w:hAnsi="宋体"/>
          <w:color w:val="000000"/>
          <w:kern w:val="0"/>
          <w:szCs w:val="21"/>
        </w:rPr>
        <w:t>万元人民币（用大写数字书写）向需方提供如下</w:t>
      </w:r>
      <w:r>
        <w:rPr>
          <w:rFonts w:hint="eastAsia" w:ascii="宋体" w:hAnsi="宋体"/>
          <w:color w:val="000000"/>
          <w:kern w:val="0"/>
          <w:szCs w:val="21"/>
          <w:u w:val="single"/>
        </w:rPr>
        <w:t xml:space="preserve">  （工程/</w:t>
      </w:r>
      <w:r>
        <w:rPr>
          <w:rFonts w:ascii="宋体" w:hAnsi="宋体"/>
          <w:color w:val="000000"/>
          <w:kern w:val="0"/>
          <w:szCs w:val="21"/>
          <w:u w:val="single"/>
        </w:rPr>
        <w:t>货物</w:t>
      </w:r>
      <w:r>
        <w:rPr>
          <w:rFonts w:hint="eastAsia" w:ascii="宋体" w:hAnsi="宋体"/>
          <w:color w:val="000000"/>
          <w:kern w:val="0"/>
          <w:szCs w:val="21"/>
          <w:u w:val="single"/>
        </w:rPr>
        <w:t xml:space="preserve">/服务）  </w:t>
      </w:r>
      <w:r>
        <w:rPr>
          <w:rFonts w:ascii="宋体" w:hAnsi="宋体"/>
          <w:color w:val="000000"/>
          <w:kern w:val="0"/>
          <w:szCs w:val="21"/>
        </w:rPr>
        <w:t>：</w:t>
      </w:r>
    </w:p>
    <w:p w14:paraId="3C3B1106">
      <w:pPr>
        <w:autoSpaceDE w:val="0"/>
        <w:autoSpaceDN w:val="0"/>
        <w:adjustRightInd w:val="0"/>
        <w:spacing w:line="360" w:lineRule="auto"/>
        <w:contextualSpacing/>
        <w:jc w:val="left"/>
        <w:rPr>
          <w:rFonts w:hint="eastAsia" w:ascii="宋体" w:hAnsi="宋体"/>
          <w:color w:val="000000"/>
          <w:kern w:val="0"/>
          <w:szCs w:val="21"/>
        </w:rPr>
      </w:pPr>
    </w:p>
    <w:p w14:paraId="5BAE0634">
      <w:pPr>
        <w:autoSpaceDE w:val="0"/>
        <w:autoSpaceDN w:val="0"/>
        <w:adjustRightInd w:val="0"/>
        <w:spacing w:line="360" w:lineRule="auto"/>
        <w:contextualSpacing/>
        <w:rPr>
          <w:rFonts w:ascii="宋体" w:hAnsi="宋体"/>
          <w:b/>
          <w:color w:val="000000"/>
          <w:kern w:val="0"/>
          <w:szCs w:val="21"/>
        </w:rPr>
      </w:pPr>
      <w:r>
        <w:rPr>
          <w:rFonts w:hint="eastAsia" w:ascii="宋体" w:hAnsi="宋体"/>
          <w:b/>
          <w:color w:val="000000"/>
          <w:kern w:val="0"/>
          <w:szCs w:val="21"/>
        </w:rPr>
        <w:t>经双方协商，同意按下列条文执行：</w:t>
      </w:r>
    </w:p>
    <w:p w14:paraId="19243292">
      <w:pPr>
        <w:autoSpaceDE w:val="0"/>
        <w:autoSpaceDN w:val="0"/>
        <w:adjustRightInd w:val="0"/>
        <w:spacing w:line="360" w:lineRule="auto"/>
        <w:ind w:left="210" w:hanging="210" w:hangingChars="100"/>
        <w:contextualSpacing/>
        <w:rPr>
          <w:rFonts w:ascii="宋体" w:hAnsi="宋体"/>
          <w:color w:val="000000"/>
          <w:kern w:val="0"/>
          <w:szCs w:val="21"/>
        </w:rPr>
      </w:pPr>
      <w:r>
        <w:rPr>
          <w:rFonts w:ascii="宋体" w:hAnsi="宋体"/>
          <w:color w:val="000000"/>
          <w:kern w:val="0"/>
          <w:szCs w:val="21"/>
        </w:rPr>
        <w:t>1.</w:t>
      </w:r>
      <w:r>
        <w:rPr>
          <w:rFonts w:hint="eastAsia" w:ascii="宋体" w:hAnsi="宋体"/>
          <w:color w:val="000000"/>
          <w:kern w:val="0"/>
          <w:szCs w:val="21"/>
        </w:rPr>
        <w:t>本合同供、需双方必须遵守国家颁布的“合同法”，并各自履行应负的全部责任和义务。</w:t>
      </w:r>
    </w:p>
    <w:p w14:paraId="7B1B06C1">
      <w:pPr>
        <w:autoSpaceDE w:val="0"/>
        <w:autoSpaceDN w:val="0"/>
        <w:adjustRightInd w:val="0"/>
        <w:spacing w:line="360" w:lineRule="auto"/>
        <w:ind w:left="210" w:hanging="210" w:hangingChars="100"/>
        <w:contextualSpacing/>
        <w:rPr>
          <w:rFonts w:ascii="宋体" w:hAnsi="宋体"/>
          <w:color w:val="000000"/>
          <w:kern w:val="0"/>
          <w:szCs w:val="21"/>
        </w:rPr>
      </w:pPr>
      <w:r>
        <w:rPr>
          <w:rFonts w:ascii="宋体" w:hAnsi="宋体"/>
          <w:color w:val="000000"/>
          <w:kern w:val="0"/>
          <w:szCs w:val="21"/>
        </w:rPr>
        <w:t>2.</w:t>
      </w:r>
      <w:r>
        <w:rPr>
          <w:rFonts w:hint="eastAsia" w:ascii="宋体" w:hAnsi="宋体"/>
          <w:color w:val="000000"/>
          <w:kern w:val="0"/>
          <w:szCs w:val="21"/>
        </w:rPr>
        <w:t>需方保证按合同条款规定的时间和方式付给供方到期应付的货款，并承担应负的责任和义务。</w:t>
      </w:r>
    </w:p>
    <w:p w14:paraId="57849F5E">
      <w:pPr>
        <w:autoSpaceDE w:val="0"/>
        <w:autoSpaceDN w:val="0"/>
        <w:adjustRightInd w:val="0"/>
        <w:spacing w:line="360" w:lineRule="auto"/>
        <w:ind w:left="210" w:hanging="210" w:hangingChars="100"/>
        <w:contextualSpacing/>
        <w:rPr>
          <w:rFonts w:ascii="宋体" w:hAnsi="宋体"/>
          <w:color w:val="000000"/>
          <w:kern w:val="0"/>
          <w:szCs w:val="21"/>
        </w:rPr>
      </w:pPr>
      <w:r>
        <w:rPr>
          <w:rFonts w:ascii="宋体" w:hAnsi="宋体"/>
          <w:color w:val="000000"/>
          <w:kern w:val="0"/>
          <w:szCs w:val="21"/>
        </w:rPr>
        <w:t>3.</w:t>
      </w:r>
      <w:r>
        <w:rPr>
          <w:rFonts w:hint="eastAsia" w:ascii="宋体" w:hAnsi="宋体"/>
          <w:color w:val="000000"/>
          <w:kern w:val="0"/>
          <w:szCs w:val="21"/>
        </w:rPr>
        <w:t>供方保证全部按合同条款规定的内容和交货期向需方提供合格的</w:t>
      </w:r>
      <w:r>
        <w:rPr>
          <w:rFonts w:hint="eastAsia" w:ascii="宋体" w:hAnsi="宋体"/>
          <w:color w:val="000000"/>
          <w:kern w:val="0"/>
          <w:szCs w:val="21"/>
          <w:u w:val="single"/>
        </w:rPr>
        <w:t xml:space="preserve">  （工程/</w:t>
      </w:r>
      <w:r>
        <w:rPr>
          <w:rFonts w:ascii="宋体" w:hAnsi="宋体"/>
          <w:color w:val="000000"/>
          <w:kern w:val="0"/>
          <w:szCs w:val="21"/>
          <w:u w:val="single"/>
        </w:rPr>
        <w:t>货物</w:t>
      </w:r>
      <w:r>
        <w:rPr>
          <w:rFonts w:hint="eastAsia" w:ascii="宋体" w:hAnsi="宋体"/>
          <w:color w:val="000000"/>
          <w:kern w:val="0"/>
          <w:szCs w:val="21"/>
          <w:u w:val="single"/>
        </w:rPr>
        <w:t xml:space="preserve">/服务）  </w:t>
      </w:r>
      <w:r>
        <w:rPr>
          <w:rFonts w:hint="eastAsia" w:ascii="宋体" w:hAnsi="宋体"/>
          <w:color w:val="000000"/>
          <w:kern w:val="0"/>
          <w:szCs w:val="21"/>
        </w:rPr>
        <w:t>，并承担应负的责任和义务。</w:t>
      </w:r>
    </w:p>
    <w:p w14:paraId="6287F3A5">
      <w:pPr>
        <w:autoSpaceDE w:val="0"/>
        <w:autoSpaceDN w:val="0"/>
        <w:adjustRightInd w:val="0"/>
        <w:spacing w:line="360" w:lineRule="auto"/>
        <w:contextualSpacing/>
        <w:jc w:val="left"/>
        <w:rPr>
          <w:rFonts w:ascii="宋体" w:hAnsi="宋体"/>
          <w:b/>
          <w:color w:val="000000"/>
          <w:kern w:val="0"/>
          <w:szCs w:val="21"/>
        </w:rPr>
      </w:pPr>
      <w:r>
        <w:rPr>
          <w:rFonts w:ascii="宋体" w:hAnsi="宋体"/>
          <w:b/>
          <w:color w:val="000000"/>
          <w:kern w:val="0"/>
          <w:szCs w:val="21"/>
        </w:rPr>
        <w:t>4.</w:t>
      </w:r>
      <w:r>
        <w:rPr>
          <w:rFonts w:ascii="宋体" w:hAnsi="宋体"/>
          <w:b/>
          <w:color w:val="000000"/>
          <w:kern w:val="0"/>
          <w:szCs w:val="21"/>
        </w:rPr>
        <w:tab/>
      </w:r>
      <w:r>
        <w:rPr>
          <w:rFonts w:hint="eastAsia" w:ascii="宋体" w:hAnsi="宋体"/>
          <w:b/>
          <w:color w:val="000000"/>
          <w:kern w:val="0"/>
          <w:szCs w:val="21"/>
        </w:rPr>
        <w:t>合同文件</w:t>
      </w:r>
    </w:p>
    <w:p w14:paraId="5BC1C45A">
      <w:pPr>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下列文件为本合同不可分割的部分。</w:t>
      </w:r>
    </w:p>
    <w:p w14:paraId="3277D558">
      <w:pPr>
        <w:autoSpaceDE w:val="0"/>
        <w:autoSpaceDN w:val="0"/>
        <w:adjustRightInd w:val="0"/>
        <w:spacing w:line="360" w:lineRule="auto"/>
        <w:contextualSpacing/>
        <w:jc w:val="left"/>
        <w:rPr>
          <w:rFonts w:ascii="宋体" w:hAnsi="宋体"/>
          <w:color w:val="000000"/>
          <w:kern w:val="0"/>
          <w:szCs w:val="21"/>
        </w:rPr>
      </w:pPr>
      <w:r>
        <w:rPr>
          <w:rFonts w:ascii="宋体" w:hAnsi="宋体"/>
          <w:color w:val="000000"/>
          <w:kern w:val="0"/>
          <w:szCs w:val="21"/>
        </w:rPr>
        <w:t>4.1</w:t>
      </w:r>
      <w:r>
        <w:rPr>
          <w:rFonts w:ascii="宋体" w:hAnsi="宋体"/>
          <w:color w:val="000000"/>
          <w:kern w:val="0"/>
          <w:szCs w:val="21"/>
        </w:rPr>
        <w:tab/>
      </w:r>
      <w:r>
        <w:rPr>
          <w:rFonts w:hint="eastAsia" w:ascii="宋体" w:hAnsi="宋体"/>
          <w:color w:val="000000"/>
          <w:kern w:val="0"/>
          <w:szCs w:val="21"/>
        </w:rPr>
        <w:t>本询价采购文件</w:t>
      </w:r>
      <w:r>
        <w:rPr>
          <w:rFonts w:ascii="宋体" w:hAnsi="宋体"/>
          <w:color w:val="000000"/>
          <w:kern w:val="0"/>
          <w:szCs w:val="21"/>
        </w:rPr>
        <w:t>；</w:t>
      </w:r>
    </w:p>
    <w:p w14:paraId="57037C11">
      <w:pPr>
        <w:autoSpaceDE w:val="0"/>
        <w:autoSpaceDN w:val="0"/>
        <w:adjustRightInd w:val="0"/>
        <w:spacing w:line="360" w:lineRule="auto"/>
        <w:contextualSpacing/>
        <w:jc w:val="left"/>
        <w:rPr>
          <w:rFonts w:ascii="宋体" w:hAnsi="宋体"/>
          <w:color w:val="000000"/>
          <w:kern w:val="0"/>
          <w:szCs w:val="21"/>
        </w:rPr>
      </w:pPr>
      <w:r>
        <w:rPr>
          <w:rFonts w:ascii="宋体" w:hAnsi="宋体"/>
          <w:color w:val="000000"/>
          <w:kern w:val="0"/>
          <w:szCs w:val="21"/>
        </w:rPr>
        <w:t>4.2</w:t>
      </w:r>
      <w:r>
        <w:rPr>
          <w:rFonts w:ascii="宋体" w:hAnsi="宋体"/>
          <w:color w:val="000000"/>
          <w:kern w:val="0"/>
          <w:szCs w:val="21"/>
        </w:rPr>
        <w:tab/>
      </w:r>
      <w:r>
        <w:rPr>
          <w:rFonts w:hint="eastAsia" w:ascii="宋体" w:hAnsi="宋体"/>
          <w:color w:val="000000"/>
          <w:kern w:val="0"/>
          <w:szCs w:val="21"/>
        </w:rPr>
        <w:t>供方成交的询价响应文件；</w:t>
      </w:r>
    </w:p>
    <w:p w14:paraId="1EB0A511">
      <w:pPr>
        <w:autoSpaceDE w:val="0"/>
        <w:autoSpaceDN w:val="0"/>
        <w:adjustRightInd w:val="0"/>
        <w:spacing w:line="360" w:lineRule="auto"/>
        <w:contextualSpacing/>
        <w:jc w:val="left"/>
        <w:rPr>
          <w:rFonts w:ascii="宋体" w:hAnsi="宋体"/>
          <w:color w:val="000000"/>
          <w:kern w:val="0"/>
          <w:szCs w:val="21"/>
        </w:rPr>
      </w:pPr>
      <w:r>
        <w:rPr>
          <w:rFonts w:ascii="宋体" w:hAnsi="宋体"/>
          <w:color w:val="000000"/>
          <w:kern w:val="0"/>
          <w:szCs w:val="21"/>
        </w:rPr>
        <w:t>4.3</w:t>
      </w:r>
      <w:r>
        <w:rPr>
          <w:rFonts w:ascii="宋体" w:hAnsi="宋体"/>
          <w:color w:val="000000"/>
          <w:kern w:val="0"/>
          <w:szCs w:val="21"/>
        </w:rPr>
        <w:tab/>
      </w:r>
      <w:r>
        <w:rPr>
          <w:rFonts w:hint="eastAsia" w:ascii="宋体" w:hAnsi="宋体"/>
          <w:color w:val="000000"/>
          <w:kern w:val="0"/>
          <w:szCs w:val="21"/>
        </w:rPr>
        <w:t>合同书；</w:t>
      </w:r>
    </w:p>
    <w:p w14:paraId="383CB367">
      <w:pPr>
        <w:autoSpaceDE w:val="0"/>
        <w:autoSpaceDN w:val="0"/>
        <w:adjustRightInd w:val="0"/>
        <w:spacing w:line="360" w:lineRule="auto"/>
        <w:contextualSpacing/>
        <w:rPr>
          <w:rFonts w:ascii="宋体" w:hAnsi="宋体"/>
          <w:color w:val="000000"/>
          <w:kern w:val="0"/>
          <w:szCs w:val="21"/>
        </w:rPr>
      </w:pPr>
      <w:r>
        <w:rPr>
          <w:rFonts w:ascii="宋体" w:hAnsi="宋体"/>
          <w:color w:val="000000"/>
          <w:kern w:val="0"/>
          <w:szCs w:val="21"/>
        </w:rPr>
        <w:t>4.4</w:t>
      </w:r>
      <w:r>
        <w:rPr>
          <w:rFonts w:ascii="宋体" w:hAnsi="宋体"/>
          <w:color w:val="000000"/>
          <w:kern w:val="0"/>
          <w:szCs w:val="21"/>
        </w:rPr>
        <w:tab/>
      </w:r>
      <w:r>
        <w:rPr>
          <w:rFonts w:hint="eastAsia" w:ascii="宋体" w:hAnsi="宋体"/>
          <w:color w:val="000000"/>
          <w:kern w:val="0"/>
          <w:szCs w:val="21"/>
        </w:rPr>
        <w:t>合同条款；</w:t>
      </w:r>
    </w:p>
    <w:p w14:paraId="2E575BEF">
      <w:pPr>
        <w:autoSpaceDE w:val="0"/>
        <w:autoSpaceDN w:val="0"/>
        <w:adjustRightInd w:val="0"/>
        <w:spacing w:line="360" w:lineRule="auto"/>
        <w:contextualSpacing/>
        <w:rPr>
          <w:rFonts w:ascii="宋体" w:hAnsi="宋体"/>
          <w:color w:val="000000"/>
          <w:kern w:val="0"/>
          <w:szCs w:val="21"/>
        </w:rPr>
      </w:pPr>
      <w:r>
        <w:rPr>
          <w:rFonts w:ascii="宋体" w:hAnsi="宋体"/>
          <w:color w:val="000000"/>
          <w:kern w:val="0"/>
          <w:szCs w:val="21"/>
        </w:rPr>
        <w:t>4.5</w:t>
      </w:r>
      <w:r>
        <w:rPr>
          <w:rFonts w:ascii="宋体" w:hAnsi="宋体"/>
          <w:color w:val="000000"/>
          <w:kern w:val="0"/>
          <w:szCs w:val="21"/>
        </w:rPr>
        <w:tab/>
      </w:r>
      <w:r>
        <w:rPr>
          <w:rFonts w:hint="eastAsia" w:ascii="宋体" w:hAnsi="宋体"/>
          <w:color w:val="000000"/>
          <w:kern w:val="0"/>
          <w:szCs w:val="21"/>
          <w:u w:val="single"/>
        </w:rPr>
        <w:t xml:space="preserve">  （采购人）  </w:t>
      </w:r>
      <w:r>
        <w:rPr>
          <w:rFonts w:hint="eastAsia" w:ascii="宋体" w:hAnsi="宋体"/>
          <w:color w:val="000000"/>
          <w:kern w:val="0"/>
          <w:szCs w:val="21"/>
        </w:rPr>
        <w:t>发出的成交通知书；</w:t>
      </w:r>
    </w:p>
    <w:p w14:paraId="4A0C5B29">
      <w:pPr>
        <w:autoSpaceDE w:val="0"/>
        <w:autoSpaceDN w:val="0"/>
        <w:adjustRightInd w:val="0"/>
        <w:spacing w:line="360" w:lineRule="auto"/>
        <w:contextualSpacing/>
        <w:rPr>
          <w:rFonts w:ascii="宋体" w:hAnsi="宋体"/>
          <w:color w:val="000000"/>
          <w:kern w:val="0"/>
          <w:szCs w:val="21"/>
        </w:rPr>
      </w:pPr>
      <w:r>
        <w:rPr>
          <w:rFonts w:ascii="宋体" w:hAnsi="宋体"/>
          <w:color w:val="000000"/>
          <w:kern w:val="0"/>
          <w:szCs w:val="21"/>
        </w:rPr>
        <w:t>4.6</w:t>
      </w:r>
      <w:r>
        <w:rPr>
          <w:rFonts w:ascii="宋体" w:hAnsi="宋体"/>
          <w:color w:val="000000"/>
          <w:kern w:val="0"/>
          <w:szCs w:val="21"/>
        </w:rPr>
        <w:tab/>
      </w:r>
      <w:r>
        <w:rPr>
          <w:rFonts w:hint="eastAsia" w:ascii="宋体" w:hAnsi="宋体"/>
          <w:color w:val="000000"/>
          <w:kern w:val="0"/>
          <w:szCs w:val="21"/>
        </w:rPr>
        <w:t>附件：</w:t>
      </w:r>
    </w:p>
    <w:p w14:paraId="7A727DE7">
      <w:pPr>
        <w:autoSpaceDE w:val="0"/>
        <w:autoSpaceDN w:val="0"/>
        <w:adjustRightInd w:val="0"/>
        <w:spacing w:line="360" w:lineRule="auto"/>
        <w:contextualSpacing/>
        <w:rPr>
          <w:rFonts w:ascii="宋体" w:hAnsi="宋体"/>
          <w:color w:val="000000"/>
          <w:kern w:val="0"/>
          <w:szCs w:val="21"/>
        </w:rPr>
      </w:pPr>
      <w:r>
        <w:rPr>
          <w:rFonts w:ascii="宋体" w:hAnsi="宋体"/>
          <w:color w:val="000000"/>
          <w:kern w:val="0"/>
          <w:szCs w:val="21"/>
        </w:rPr>
        <w:t>4.6.1</w:t>
      </w:r>
      <w:r>
        <w:rPr>
          <w:rFonts w:hint="eastAsia" w:ascii="宋体" w:hAnsi="宋体"/>
          <w:color w:val="000000"/>
          <w:kern w:val="0"/>
          <w:szCs w:val="21"/>
        </w:rPr>
        <w:t xml:space="preserve"> 采购方在采购期间发布的所有补充通知；</w:t>
      </w:r>
    </w:p>
    <w:p w14:paraId="2099F944">
      <w:pPr>
        <w:autoSpaceDE w:val="0"/>
        <w:autoSpaceDN w:val="0"/>
        <w:adjustRightInd w:val="0"/>
        <w:spacing w:line="360" w:lineRule="auto"/>
        <w:contextualSpacing/>
        <w:rPr>
          <w:rFonts w:ascii="宋体" w:hAnsi="宋体"/>
          <w:color w:val="000000"/>
          <w:kern w:val="0"/>
          <w:szCs w:val="21"/>
        </w:rPr>
      </w:pPr>
      <w:r>
        <w:rPr>
          <w:rFonts w:ascii="宋体" w:hAnsi="宋体"/>
          <w:color w:val="000000"/>
          <w:kern w:val="0"/>
          <w:szCs w:val="21"/>
        </w:rPr>
        <w:t>4.6.2</w:t>
      </w:r>
      <w:r>
        <w:rPr>
          <w:rFonts w:hint="eastAsia" w:ascii="宋体" w:hAnsi="宋体"/>
          <w:color w:val="000000"/>
          <w:kern w:val="0"/>
          <w:szCs w:val="21"/>
        </w:rPr>
        <w:t xml:space="preserve"> 供方在询价期内补充的所有书面文件；</w:t>
      </w:r>
    </w:p>
    <w:p w14:paraId="6D352D21">
      <w:pPr>
        <w:autoSpaceDE w:val="0"/>
        <w:autoSpaceDN w:val="0"/>
        <w:adjustRightInd w:val="0"/>
        <w:spacing w:line="360" w:lineRule="auto"/>
        <w:contextualSpacing/>
        <w:rPr>
          <w:rFonts w:ascii="宋体" w:hAnsi="宋体"/>
          <w:color w:val="000000"/>
          <w:kern w:val="0"/>
          <w:szCs w:val="21"/>
        </w:rPr>
      </w:pPr>
      <w:r>
        <w:rPr>
          <w:rFonts w:ascii="宋体" w:hAnsi="宋体"/>
          <w:color w:val="000000"/>
          <w:kern w:val="0"/>
          <w:szCs w:val="21"/>
        </w:rPr>
        <w:t>4.6.3</w:t>
      </w:r>
      <w:r>
        <w:rPr>
          <w:rFonts w:hint="eastAsia" w:ascii="宋体" w:hAnsi="宋体"/>
          <w:color w:val="000000"/>
          <w:kern w:val="0"/>
          <w:szCs w:val="21"/>
        </w:rPr>
        <w:t xml:space="preserve"> 供方在询价时随同询价响应文件一起递送的资料及附图；</w:t>
      </w:r>
    </w:p>
    <w:p w14:paraId="51DAD91D">
      <w:pPr>
        <w:autoSpaceDE w:val="0"/>
        <w:autoSpaceDN w:val="0"/>
        <w:adjustRightInd w:val="0"/>
        <w:spacing w:line="360" w:lineRule="auto"/>
        <w:contextualSpacing/>
        <w:rPr>
          <w:rFonts w:ascii="宋体" w:hAnsi="宋体"/>
          <w:color w:val="000000"/>
          <w:kern w:val="0"/>
          <w:szCs w:val="21"/>
        </w:rPr>
      </w:pPr>
      <w:r>
        <w:rPr>
          <w:rFonts w:ascii="宋体" w:hAnsi="宋体"/>
          <w:color w:val="000000"/>
          <w:kern w:val="0"/>
          <w:szCs w:val="21"/>
        </w:rPr>
        <w:t>4.6.4</w:t>
      </w:r>
      <w:r>
        <w:rPr>
          <w:rFonts w:hint="eastAsia" w:ascii="宋体" w:hAnsi="宋体"/>
          <w:color w:val="000000"/>
          <w:kern w:val="0"/>
          <w:szCs w:val="21"/>
        </w:rPr>
        <w:t xml:space="preserve"> 在商洽本合同时，双方澄清、确认并共同签字的补充文件、技术协议。</w:t>
      </w:r>
    </w:p>
    <w:p w14:paraId="0CBA6A00">
      <w:pPr>
        <w:autoSpaceDE w:val="0"/>
        <w:autoSpaceDN w:val="0"/>
        <w:adjustRightInd w:val="0"/>
        <w:spacing w:line="360" w:lineRule="auto"/>
        <w:contextualSpacing/>
        <w:jc w:val="left"/>
        <w:rPr>
          <w:rFonts w:ascii="宋体" w:hAnsi="宋体"/>
          <w:b/>
          <w:color w:val="000000"/>
          <w:kern w:val="0"/>
          <w:szCs w:val="21"/>
        </w:rPr>
      </w:pPr>
      <w:r>
        <w:rPr>
          <w:rFonts w:ascii="宋体" w:hAnsi="宋体"/>
          <w:b/>
          <w:color w:val="000000"/>
          <w:kern w:val="0"/>
          <w:szCs w:val="21"/>
        </w:rPr>
        <w:t>5.</w:t>
      </w:r>
      <w:r>
        <w:rPr>
          <w:rFonts w:ascii="宋体" w:hAnsi="宋体"/>
          <w:b/>
          <w:color w:val="000000"/>
          <w:kern w:val="0"/>
          <w:szCs w:val="21"/>
        </w:rPr>
        <w:tab/>
      </w:r>
      <w:r>
        <w:rPr>
          <w:rFonts w:hint="eastAsia" w:ascii="宋体" w:hAnsi="宋体"/>
          <w:b/>
          <w:color w:val="000000"/>
          <w:kern w:val="0"/>
          <w:szCs w:val="21"/>
        </w:rPr>
        <w:t>合同范围和条件</w:t>
      </w:r>
    </w:p>
    <w:p w14:paraId="1788D359">
      <w:pPr>
        <w:autoSpaceDE w:val="0"/>
        <w:autoSpaceDN w:val="0"/>
        <w:adjustRightInd w:val="0"/>
        <w:spacing w:line="360" w:lineRule="auto"/>
        <w:ind w:firstLine="420" w:firstLineChars="200"/>
        <w:contextualSpacing/>
        <w:jc w:val="left"/>
        <w:rPr>
          <w:rFonts w:ascii="宋体" w:hAnsi="宋体"/>
          <w:color w:val="000000"/>
          <w:kern w:val="0"/>
          <w:szCs w:val="21"/>
        </w:rPr>
      </w:pPr>
      <w:r>
        <w:rPr>
          <w:rFonts w:hint="eastAsia" w:ascii="宋体" w:hAnsi="宋体"/>
          <w:color w:val="000000"/>
          <w:kern w:val="0"/>
          <w:szCs w:val="21"/>
        </w:rPr>
        <w:t>本合同的范围和条件应与上述规定的合同文件内容相一致。</w:t>
      </w:r>
    </w:p>
    <w:p w14:paraId="63E9E7F5">
      <w:pPr>
        <w:autoSpaceDE w:val="0"/>
        <w:autoSpaceDN w:val="0"/>
        <w:adjustRightInd w:val="0"/>
        <w:spacing w:line="360" w:lineRule="auto"/>
        <w:contextualSpacing/>
        <w:rPr>
          <w:rFonts w:ascii="宋体" w:hAnsi="宋体"/>
          <w:b/>
          <w:color w:val="000000"/>
          <w:kern w:val="0"/>
          <w:szCs w:val="21"/>
        </w:rPr>
      </w:pPr>
      <w:r>
        <w:rPr>
          <w:rFonts w:ascii="宋体" w:hAnsi="宋体"/>
          <w:b/>
          <w:color w:val="000000"/>
          <w:kern w:val="0"/>
          <w:szCs w:val="21"/>
        </w:rPr>
        <w:t>6.</w:t>
      </w:r>
      <w:r>
        <w:rPr>
          <w:rFonts w:ascii="宋体" w:hAnsi="宋体"/>
          <w:b/>
          <w:color w:val="000000"/>
          <w:kern w:val="0"/>
          <w:szCs w:val="21"/>
        </w:rPr>
        <w:tab/>
      </w:r>
      <w:r>
        <w:rPr>
          <w:rFonts w:hint="eastAsia" w:ascii="宋体" w:hAnsi="宋体"/>
          <w:b/>
          <w:color w:val="000000"/>
          <w:kern w:val="0"/>
          <w:szCs w:val="21"/>
        </w:rPr>
        <w:t>货物及数量</w:t>
      </w:r>
    </w:p>
    <w:p w14:paraId="549D68ED">
      <w:pPr>
        <w:pStyle w:val="15"/>
        <w:spacing w:line="360" w:lineRule="auto"/>
        <w:ind w:firstLine="420" w:firstLineChars="200"/>
        <w:contextualSpacing/>
        <w:rPr>
          <w:rFonts w:ascii="宋体" w:hAnsi="宋体"/>
          <w:color w:val="000000"/>
          <w:kern w:val="0"/>
          <w:sz w:val="21"/>
          <w:szCs w:val="21"/>
        </w:rPr>
      </w:pPr>
      <w:r>
        <w:rPr>
          <w:rFonts w:hint="eastAsia" w:ascii="宋体" w:hAnsi="宋体"/>
          <w:color w:val="000000"/>
          <w:kern w:val="0"/>
          <w:sz w:val="21"/>
          <w:szCs w:val="21"/>
        </w:rPr>
        <w:t>本合同所提供的</w:t>
      </w:r>
      <w:r>
        <w:rPr>
          <w:rFonts w:hint="eastAsia" w:ascii="宋体" w:hAnsi="宋体"/>
          <w:color w:val="000000"/>
          <w:kern w:val="0"/>
          <w:sz w:val="21"/>
          <w:szCs w:val="21"/>
          <w:u w:val="single"/>
        </w:rPr>
        <w:t xml:space="preserve">  （工程/</w:t>
      </w:r>
      <w:r>
        <w:rPr>
          <w:rFonts w:ascii="宋体" w:hAnsi="宋体"/>
          <w:color w:val="000000"/>
          <w:kern w:val="0"/>
          <w:sz w:val="21"/>
          <w:szCs w:val="21"/>
          <w:u w:val="single"/>
        </w:rPr>
        <w:t>货物</w:t>
      </w:r>
      <w:r>
        <w:rPr>
          <w:rFonts w:hint="eastAsia" w:ascii="宋体" w:hAnsi="宋体"/>
          <w:color w:val="000000"/>
          <w:kern w:val="0"/>
          <w:sz w:val="21"/>
          <w:szCs w:val="21"/>
          <w:u w:val="single"/>
        </w:rPr>
        <w:t xml:space="preserve">/服务）  </w:t>
      </w:r>
      <w:r>
        <w:rPr>
          <w:rFonts w:hint="eastAsia" w:ascii="宋体" w:hAnsi="宋体"/>
          <w:color w:val="000000"/>
          <w:kern w:val="0"/>
          <w:sz w:val="21"/>
          <w:szCs w:val="21"/>
        </w:rPr>
        <w:t>及数量详见询价采购文件的要求及供方询价响应文件中的承诺。</w:t>
      </w:r>
    </w:p>
    <w:p w14:paraId="78E4B2B5">
      <w:pPr>
        <w:autoSpaceDE w:val="0"/>
        <w:autoSpaceDN w:val="0"/>
        <w:adjustRightInd w:val="0"/>
        <w:spacing w:line="360" w:lineRule="auto"/>
        <w:contextualSpacing/>
        <w:rPr>
          <w:rFonts w:ascii="宋体" w:hAnsi="宋体"/>
          <w:b/>
          <w:color w:val="000000"/>
          <w:kern w:val="0"/>
          <w:szCs w:val="21"/>
        </w:rPr>
      </w:pPr>
      <w:r>
        <w:rPr>
          <w:rFonts w:ascii="宋体" w:hAnsi="宋体"/>
          <w:b/>
          <w:color w:val="000000"/>
          <w:kern w:val="0"/>
          <w:szCs w:val="21"/>
        </w:rPr>
        <w:t>7.</w:t>
      </w:r>
      <w:r>
        <w:rPr>
          <w:rFonts w:ascii="宋体" w:hAnsi="宋体"/>
          <w:b/>
          <w:color w:val="000000"/>
          <w:kern w:val="0"/>
          <w:szCs w:val="21"/>
        </w:rPr>
        <w:tab/>
      </w:r>
      <w:r>
        <w:rPr>
          <w:rFonts w:hint="eastAsia" w:ascii="宋体" w:hAnsi="宋体"/>
          <w:b/>
          <w:color w:val="000000"/>
          <w:kern w:val="0"/>
          <w:szCs w:val="21"/>
        </w:rPr>
        <w:t>付款条件</w:t>
      </w:r>
    </w:p>
    <w:p w14:paraId="2CB4E8D2">
      <w:pPr>
        <w:autoSpaceDE w:val="0"/>
        <w:autoSpaceDN w:val="0"/>
        <w:adjustRightInd w:val="0"/>
        <w:spacing w:line="360" w:lineRule="auto"/>
        <w:ind w:firstLine="420" w:firstLineChars="200"/>
        <w:contextualSpacing/>
        <w:rPr>
          <w:rFonts w:ascii="宋体" w:hAnsi="宋体"/>
          <w:color w:val="000000"/>
          <w:kern w:val="0"/>
          <w:szCs w:val="21"/>
        </w:rPr>
      </w:pPr>
      <w:r>
        <w:rPr>
          <w:rFonts w:hint="eastAsia" w:ascii="宋体" w:hAnsi="宋体"/>
          <w:color w:val="000000"/>
          <w:kern w:val="0"/>
          <w:szCs w:val="21"/>
        </w:rPr>
        <w:t>本合同的付款条件在询价采购文件中有明确规定。</w:t>
      </w:r>
    </w:p>
    <w:p w14:paraId="32B36108">
      <w:pPr>
        <w:autoSpaceDE w:val="0"/>
        <w:autoSpaceDN w:val="0"/>
        <w:adjustRightInd w:val="0"/>
        <w:spacing w:line="360" w:lineRule="auto"/>
        <w:contextualSpacing/>
        <w:rPr>
          <w:rFonts w:ascii="宋体" w:hAnsi="宋体"/>
          <w:b/>
          <w:color w:val="000000"/>
          <w:kern w:val="0"/>
          <w:szCs w:val="21"/>
        </w:rPr>
      </w:pPr>
      <w:r>
        <w:rPr>
          <w:rFonts w:ascii="宋体" w:hAnsi="宋体"/>
          <w:b/>
          <w:color w:val="000000"/>
          <w:kern w:val="0"/>
          <w:szCs w:val="21"/>
        </w:rPr>
        <w:t>8.</w:t>
      </w:r>
      <w:r>
        <w:rPr>
          <w:rFonts w:ascii="宋体" w:hAnsi="宋体"/>
          <w:b/>
          <w:color w:val="000000"/>
          <w:kern w:val="0"/>
          <w:szCs w:val="21"/>
        </w:rPr>
        <w:tab/>
      </w:r>
      <w:r>
        <w:rPr>
          <w:rFonts w:hint="eastAsia" w:ascii="宋体" w:hAnsi="宋体"/>
          <w:b/>
          <w:color w:val="000000"/>
          <w:kern w:val="0"/>
          <w:szCs w:val="21"/>
        </w:rPr>
        <w:t>合同金额</w:t>
      </w:r>
    </w:p>
    <w:p w14:paraId="6F1684F1">
      <w:pPr>
        <w:autoSpaceDE w:val="0"/>
        <w:autoSpaceDN w:val="0"/>
        <w:adjustRightInd w:val="0"/>
        <w:spacing w:line="360" w:lineRule="auto"/>
        <w:ind w:firstLine="420" w:firstLineChars="200"/>
        <w:contextualSpacing/>
        <w:rPr>
          <w:rFonts w:ascii="宋体" w:hAnsi="宋体"/>
          <w:color w:val="000000"/>
          <w:kern w:val="0"/>
          <w:szCs w:val="21"/>
        </w:rPr>
      </w:pPr>
      <w:r>
        <w:rPr>
          <w:rFonts w:hint="eastAsia" w:ascii="宋体" w:hAnsi="宋体"/>
          <w:color w:val="000000"/>
          <w:kern w:val="0"/>
          <w:szCs w:val="21"/>
        </w:rPr>
        <w:t>合同总金额见合同书，分项价格在供方的询价响应文件中有明确规定。</w:t>
      </w:r>
    </w:p>
    <w:p w14:paraId="7BCBDC05">
      <w:pPr>
        <w:autoSpaceDE w:val="0"/>
        <w:autoSpaceDN w:val="0"/>
        <w:adjustRightInd w:val="0"/>
        <w:spacing w:line="360" w:lineRule="auto"/>
        <w:contextualSpacing/>
        <w:jc w:val="left"/>
        <w:rPr>
          <w:rFonts w:ascii="宋体" w:hAnsi="宋体"/>
          <w:b/>
          <w:color w:val="000000"/>
          <w:kern w:val="0"/>
          <w:szCs w:val="21"/>
        </w:rPr>
      </w:pPr>
      <w:r>
        <w:rPr>
          <w:rFonts w:ascii="宋体" w:hAnsi="宋体"/>
          <w:b/>
          <w:color w:val="000000"/>
          <w:kern w:val="0"/>
          <w:szCs w:val="21"/>
        </w:rPr>
        <w:t>9.</w:t>
      </w:r>
      <w:r>
        <w:rPr>
          <w:rFonts w:ascii="宋体" w:hAnsi="宋体"/>
          <w:b/>
          <w:color w:val="000000"/>
          <w:kern w:val="0"/>
          <w:szCs w:val="21"/>
        </w:rPr>
        <w:tab/>
      </w:r>
      <w:r>
        <w:rPr>
          <w:rFonts w:hint="eastAsia" w:ascii="宋体" w:hAnsi="宋体"/>
          <w:b/>
          <w:color w:val="000000"/>
          <w:kern w:val="0"/>
          <w:szCs w:val="21"/>
        </w:rPr>
        <w:t>交货时间和交货地点</w:t>
      </w:r>
    </w:p>
    <w:p w14:paraId="09FCBEE4">
      <w:pPr>
        <w:autoSpaceDE w:val="0"/>
        <w:autoSpaceDN w:val="0"/>
        <w:adjustRightInd w:val="0"/>
        <w:spacing w:line="360" w:lineRule="auto"/>
        <w:ind w:firstLine="420" w:firstLineChars="200"/>
        <w:contextualSpacing/>
        <w:rPr>
          <w:rFonts w:ascii="宋体" w:hAnsi="宋体"/>
          <w:color w:val="000000"/>
          <w:kern w:val="0"/>
          <w:szCs w:val="21"/>
        </w:rPr>
      </w:pPr>
      <w:r>
        <w:rPr>
          <w:rFonts w:hint="eastAsia" w:ascii="宋体" w:hAnsi="宋体"/>
          <w:color w:val="000000"/>
          <w:kern w:val="0"/>
          <w:szCs w:val="21"/>
        </w:rPr>
        <w:t>本合同中</w:t>
      </w:r>
      <w:r>
        <w:rPr>
          <w:rFonts w:hint="eastAsia" w:ascii="宋体" w:hAnsi="宋体"/>
          <w:color w:val="000000"/>
          <w:kern w:val="0"/>
          <w:szCs w:val="21"/>
          <w:u w:val="single"/>
        </w:rPr>
        <w:t xml:space="preserve"> （工程/</w:t>
      </w:r>
      <w:r>
        <w:rPr>
          <w:rFonts w:ascii="宋体" w:hAnsi="宋体"/>
          <w:color w:val="000000"/>
          <w:kern w:val="0"/>
          <w:szCs w:val="21"/>
          <w:u w:val="single"/>
        </w:rPr>
        <w:t>货物</w:t>
      </w:r>
      <w:r>
        <w:rPr>
          <w:rFonts w:hint="eastAsia" w:ascii="宋体" w:hAnsi="宋体"/>
          <w:color w:val="000000"/>
          <w:kern w:val="0"/>
          <w:szCs w:val="21"/>
          <w:u w:val="single"/>
        </w:rPr>
        <w:t xml:space="preserve">/服务） </w:t>
      </w:r>
      <w:r>
        <w:rPr>
          <w:rFonts w:hint="eastAsia" w:ascii="宋体" w:hAnsi="宋体"/>
          <w:color w:val="000000"/>
          <w:kern w:val="0"/>
          <w:szCs w:val="21"/>
        </w:rPr>
        <w:t>的</w:t>
      </w:r>
      <w:r>
        <w:rPr>
          <w:rFonts w:hint="eastAsia" w:ascii="宋体" w:hAnsi="宋体"/>
          <w:color w:val="000000"/>
          <w:kern w:val="0"/>
          <w:szCs w:val="21"/>
          <w:u w:val="single"/>
        </w:rPr>
        <w:t xml:space="preserve"> (交货时间/服务完成时间） </w:t>
      </w:r>
      <w:r>
        <w:rPr>
          <w:rFonts w:hint="eastAsia" w:ascii="宋体" w:hAnsi="宋体"/>
          <w:color w:val="000000"/>
          <w:kern w:val="0"/>
          <w:szCs w:val="21"/>
        </w:rPr>
        <w:t>、</w:t>
      </w:r>
      <w:r>
        <w:rPr>
          <w:rFonts w:hint="eastAsia" w:ascii="宋体" w:hAnsi="宋体"/>
          <w:color w:val="000000"/>
          <w:kern w:val="0"/>
          <w:szCs w:val="21"/>
          <w:u w:val="single"/>
        </w:rPr>
        <w:t xml:space="preserve"> (交货地点/服务地点） </w:t>
      </w:r>
      <w:r>
        <w:rPr>
          <w:rFonts w:hint="eastAsia" w:ascii="宋体" w:hAnsi="宋体"/>
          <w:color w:val="000000"/>
          <w:kern w:val="0"/>
          <w:szCs w:val="21"/>
        </w:rPr>
        <w:t>在询价采购文件中有明确规定。</w:t>
      </w:r>
    </w:p>
    <w:p w14:paraId="24513918">
      <w:pPr>
        <w:autoSpaceDE w:val="0"/>
        <w:autoSpaceDN w:val="0"/>
        <w:adjustRightInd w:val="0"/>
        <w:spacing w:line="360" w:lineRule="auto"/>
        <w:contextualSpacing/>
        <w:rPr>
          <w:rFonts w:ascii="宋体" w:hAnsi="宋体"/>
          <w:b/>
          <w:color w:val="000000"/>
          <w:kern w:val="0"/>
          <w:szCs w:val="21"/>
        </w:rPr>
      </w:pPr>
      <w:r>
        <w:rPr>
          <w:rFonts w:ascii="宋体" w:hAnsi="宋体"/>
          <w:b/>
          <w:color w:val="000000"/>
          <w:kern w:val="0"/>
          <w:szCs w:val="21"/>
        </w:rPr>
        <w:t>10.</w:t>
      </w:r>
      <w:r>
        <w:rPr>
          <w:rFonts w:ascii="宋体" w:hAnsi="宋体"/>
          <w:b/>
          <w:color w:val="000000"/>
          <w:kern w:val="0"/>
          <w:szCs w:val="21"/>
        </w:rPr>
        <w:tab/>
      </w:r>
      <w:r>
        <w:rPr>
          <w:rFonts w:hint="eastAsia" w:ascii="宋体" w:hAnsi="宋体"/>
          <w:b/>
          <w:color w:val="000000"/>
          <w:kern w:val="0"/>
          <w:szCs w:val="21"/>
        </w:rPr>
        <w:t>合同生效</w:t>
      </w:r>
    </w:p>
    <w:p w14:paraId="19E79E9F">
      <w:pPr>
        <w:autoSpaceDE w:val="0"/>
        <w:autoSpaceDN w:val="0"/>
        <w:adjustRightInd w:val="0"/>
        <w:spacing w:line="360" w:lineRule="auto"/>
        <w:ind w:firstLine="420" w:firstLineChars="200"/>
        <w:contextualSpacing/>
        <w:jc w:val="left"/>
        <w:rPr>
          <w:rFonts w:ascii="宋体" w:hAnsi="宋体"/>
          <w:color w:val="000000"/>
          <w:kern w:val="0"/>
          <w:szCs w:val="21"/>
        </w:rPr>
      </w:pPr>
      <w:r>
        <w:rPr>
          <w:rFonts w:hint="eastAsia" w:ascii="宋体" w:hAnsi="宋体"/>
          <w:color w:val="000000"/>
          <w:kern w:val="0"/>
          <w:szCs w:val="21"/>
        </w:rPr>
        <w:t>本合同经供、需双方授权代表签字和加盖公章（或合同专用章）后生效。如采购申请公证的，合同需经公证机构公证后生效。</w:t>
      </w:r>
    </w:p>
    <w:p w14:paraId="234B1BAD">
      <w:pPr>
        <w:autoSpaceDE w:val="0"/>
        <w:autoSpaceDN w:val="0"/>
        <w:adjustRightInd w:val="0"/>
        <w:spacing w:line="360" w:lineRule="auto"/>
        <w:contextualSpacing/>
        <w:jc w:val="left"/>
        <w:rPr>
          <w:rFonts w:ascii="宋体" w:hAnsi="宋体"/>
          <w:b/>
          <w:color w:val="000000"/>
          <w:kern w:val="0"/>
          <w:szCs w:val="21"/>
        </w:rPr>
      </w:pPr>
      <w:r>
        <w:rPr>
          <w:rFonts w:ascii="宋体" w:hAnsi="宋体"/>
          <w:b/>
          <w:color w:val="000000"/>
          <w:kern w:val="0"/>
          <w:szCs w:val="21"/>
        </w:rPr>
        <w:t>11.</w:t>
      </w:r>
      <w:r>
        <w:rPr>
          <w:rFonts w:ascii="宋体" w:hAnsi="宋体"/>
          <w:b/>
          <w:color w:val="000000"/>
          <w:kern w:val="0"/>
          <w:szCs w:val="21"/>
        </w:rPr>
        <w:tab/>
      </w:r>
      <w:r>
        <w:rPr>
          <w:rFonts w:hint="eastAsia" w:ascii="宋体" w:hAnsi="宋体"/>
          <w:b/>
          <w:color w:val="000000"/>
          <w:kern w:val="0"/>
          <w:szCs w:val="21"/>
        </w:rPr>
        <w:t>合同的份数</w:t>
      </w:r>
    </w:p>
    <w:p w14:paraId="14F7DBA4">
      <w:pPr>
        <w:autoSpaceDE w:val="0"/>
        <w:autoSpaceDN w:val="0"/>
        <w:adjustRightInd w:val="0"/>
        <w:spacing w:line="360" w:lineRule="auto"/>
        <w:ind w:firstLine="420" w:firstLineChars="200"/>
        <w:contextualSpacing/>
        <w:jc w:val="left"/>
        <w:rPr>
          <w:rFonts w:ascii="宋体" w:hAnsi="宋体"/>
          <w:color w:val="000000"/>
          <w:kern w:val="0"/>
          <w:szCs w:val="21"/>
        </w:rPr>
      </w:pPr>
      <w:r>
        <w:rPr>
          <w:rFonts w:hint="eastAsia" w:ascii="宋体" w:hAnsi="宋体"/>
          <w:color w:val="000000"/>
          <w:kern w:val="0"/>
          <w:szCs w:val="21"/>
        </w:rPr>
        <w:t>本合同正本一式</w:t>
      </w:r>
      <w:r>
        <w:rPr>
          <w:rFonts w:hint="eastAsia" w:ascii="宋体" w:hAnsi="宋体"/>
          <w:color w:val="000000"/>
          <w:kern w:val="0"/>
          <w:szCs w:val="21"/>
          <w:u w:val="single"/>
        </w:rPr>
        <w:t xml:space="preserve">  </w:t>
      </w:r>
      <w:r>
        <w:rPr>
          <w:rFonts w:hint="eastAsia" w:ascii="宋体" w:hAnsi="宋体"/>
          <w:color w:val="000000"/>
          <w:kern w:val="0"/>
          <w:szCs w:val="21"/>
        </w:rPr>
        <w:t>份，需方执</w:t>
      </w:r>
      <w:r>
        <w:rPr>
          <w:rFonts w:hint="eastAsia" w:ascii="宋体" w:hAnsi="宋体"/>
          <w:color w:val="000000"/>
          <w:kern w:val="0"/>
          <w:szCs w:val="21"/>
          <w:u w:val="single"/>
        </w:rPr>
        <w:t xml:space="preserve">  </w:t>
      </w:r>
      <w:r>
        <w:rPr>
          <w:rFonts w:hint="eastAsia" w:ascii="宋体" w:hAnsi="宋体"/>
          <w:color w:val="000000"/>
          <w:kern w:val="0"/>
          <w:szCs w:val="21"/>
        </w:rPr>
        <w:t>份，供方执</w:t>
      </w:r>
      <w:r>
        <w:rPr>
          <w:rFonts w:hint="eastAsia" w:ascii="宋体" w:hAnsi="宋体"/>
          <w:color w:val="000000"/>
          <w:kern w:val="0"/>
          <w:szCs w:val="21"/>
          <w:u w:val="single"/>
        </w:rPr>
        <w:t xml:space="preserve">  </w:t>
      </w:r>
      <w:r>
        <w:rPr>
          <w:rFonts w:hint="eastAsia" w:ascii="宋体" w:hAnsi="宋体"/>
          <w:color w:val="000000"/>
          <w:kern w:val="0"/>
          <w:szCs w:val="21"/>
        </w:rPr>
        <w:t>份；副本一式</w:t>
      </w:r>
      <w:r>
        <w:rPr>
          <w:rFonts w:hint="eastAsia" w:ascii="宋体" w:hAnsi="宋体"/>
          <w:color w:val="000000"/>
          <w:kern w:val="0"/>
          <w:szCs w:val="21"/>
          <w:u w:val="single"/>
        </w:rPr>
        <w:t xml:space="preserve">  </w:t>
      </w:r>
      <w:r>
        <w:rPr>
          <w:rFonts w:hint="eastAsia" w:ascii="宋体" w:hAnsi="宋体"/>
          <w:color w:val="000000"/>
          <w:kern w:val="0"/>
          <w:szCs w:val="21"/>
        </w:rPr>
        <w:t>份，需方执</w:t>
      </w:r>
      <w:r>
        <w:rPr>
          <w:rFonts w:hint="eastAsia" w:ascii="宋体" w:hAnsi="宋体"/>
          <w:color w:val="000000"/>
          <w:kern w:val="0"/>
          <w:szCs w:val="21"/>
          <w:u w:val="single"/>
        </w:rPr>
        <w:t xml:space="preserve">  </w:t>
      </w:r>
      <w:r>
        <w:rPr>
          <w:rFonts w:hint="eastAsia" w:ascii="宋体" w:hAnsi="宋体"/>
          <w:color w:val="000000"/>
          <w:kern w:val="0"/>
          <w:szCs w:val="21"/>
        </w:rPr>
        <w:t>份，供方执</w:t>
      </w:r>
      <w:r>
        <w:rPr>
          <w:rFonts w:hint="eastAsia" w:ascii="宋体" w:hAnsi="宋体"/>
          <w:color w:val="000000"/>
          <w:kern w:val="0"/>
          <w:szCs w:val="21"/>
          <w:u w:val="single"/>
        </w:rPr>
        <w:t xml:space="preserve">  </w:t>
      </w:r>
      <w:r>
        <w:rPr>
          <w:rFonts w:hint="eastAsia" w:ascii="宋体" w:hAnsi="宋体"/>
          <w:color w:val="000000"/>
          <w:kern w:val="0"/>
          <w:szCs w:val="21"/>
        </w:rPr>
        <w:t>份，主管部门执</w:t>
      </w:r>
      <w:r>
        <w:rPr>
          <w:rFonts w:hint="eastAsia" w:ascii="宋体" w:hAnsi="宋体"/>
          <w:color w:val="000000"/>
          <w:kern w:val="0"/>
          <w:szCs w:val="21"/>
          <w:u w:val="single"/>
        </w:rPr>
        <w:t xml:space="preserve">  </w:t>
      </w:r>
      <w:r>
        <w:rPr>
          <w:rFonts w:hint="eastAsia" w:ascii="宋体" w:hAnsi="宋体"/>
          <w:color w:val="000000"/>
          <w:kern w:val="0"/>
          <w:szCs w:val="21"/>
        </w:rPr>
        <w:t>份。</w:t>
      </w:r>
    </w:p>
    <w:p w14:paraId="78B72E02">
      <w:pPr>
        <w:autoSpaceDE w:val="0"/>
        <w:autoSpaceDN w:val="0"/>
        <w:adjustRightInd w:val="0"/>
        <w:spacing w:line="360" w:lineRule="auto"/>
        <w:contextualSpacing/>
        <w:jc w:val="left"/>
        <w:rPr>
          <w:rFonts w:ascii="宋体" w:hAnsi="宋体"/>
          <w:b/>
          <w:color w:val="000000"/>
          <w:kern w:val="0"/>
          <w:szCs w:val="21"/>
        </w:rPr>
      </w:pPr>
      <w:r>
        <w:rPr>
          <w:rFonts w:ascii="宋体" w:hAnsi="宋体"/>
          <w:b/>
          <w:color w:val="000000"/>
          <w:kern w:val="0"/>
          <w:szCs w:val="21"/>
        </w:rPr>
        <w:t>12.</w:t>
      </w:r>
      <w:r>
        <w:rPr>
          <w:rFonts w:ascii="宋体" w:hAnsi="宋体"/>
          <w:b/>
          <w:color w:val="000000"/>
          <w:kern w:val="0"/>
          <w:szCs w:val="21"/>
        </w:rPr>
        <w:tab/>
      </w:r>
      <w:r>
        <w:rPr>
          <w:rFonts w:hint="eastAsia" w:ascii="宋体" w:hAnsi="宋体"/>
          <w:b/>
          <w:color w:val="000000"/>
          <w:kern w:val="0"/>
          <w:szCs w:val="21"/>
        </w:rPr>
        <w:t>合同的失效</w:t>
      </w:r>
    </w:p>
    <w:p w14:paraId="6DB42C1F">
      <w:pPr>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本合同在合同价款结清后失效。</w:t>
      </w:r>
    </w:p>
    <w:p w14:paraId="29E20D46">
      <w:pPr>
        <w:tabs>
          <w:tab w:val="left" w:pos="4615"/>
        </w:tabs>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需　　方</w:t>
      </w:r>
      <w:r>
        <w:rPr>
          <w:rFonts w:ascii="宋体" w:hAnsi="宋体"/>
          <w:color w:val="000000"/>
          <w:kern w:val="0"/>
          <w:szCs w:val="21"/>
        </w:rPr>
        <w:tab/>
      </w:r>
      <w:r>
        <w:rPr>
          <w:rFonts w:ascii="宋体" w:hAnsi="宋体"/>
          <w:color w:val="000000"/>
          <w:kern w:val="0"/>
          <w:szCs w:val="21"/>
        </w:rPr>
        <w:t>供　　方</w:t>
      </w:r>
    </w:p>
    <w:p w14:paraId="34898C5E">
      <w:pPr>
        <w:tabs>
          <w:tab w:val="left" w:pos="4615"/>
        </w:tabs>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单位名称（盖章）：</w:t>
      </w:r>
      <w:r>
        <w:rPr>
          <w:rFonts w:ascii="宋体" w:hAnsi="宋体"/>
          <w:color w:val="000000"/>
          <w:kern w:val="0"/>
          <w:szCs w:val="21"/>
        </w:rPr>
        <w:tab/>
      </w:r>
      <w:r>
        <w:rPr>
          <w:rFonts w:ascii="宋体" w:hAnsi="宋体"/>
          <w:color w:val="000000"/>
          <w:kern w:val="0"/>
          <w:szCs w:val="21"/>
        </w:rPr>
        <w:t>单位名称（盖章）：</w:t>
      </w:r>
    </w:p>
    <w:p w14:paraId="54912CA2">
      <w:pPr>
        <w:tabs>
          <w:tab w:val="left" w:pos="4615"/>
        </w:tabs>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单位地址：</w:t>
      </w:r>
      <w:r>
        <w:rPr>
          <w:rFonts w:ascii="宋体" w:hAnsi="宋体"/>
          <w:color w:val="000000"/>
          <w:kern w:val="0"/>
          <w:szCs w:val="21"/>
        </w:rPr>
        <w:tab/>
      </w:r>
      <w:r>
        <w:rPr>
          <w:rFonts w:ascii="宋体" w:hAnsi="宋体"/>
          <w:color w:val="000000"/>
          <w:kern w:val="0"/>
          <w:szCs w:val="21"/>
        </w:rPr>
        <w:t>单位地址：</w:t>
      </w:r>
    </w:p>
    <w:p w14:paraId="44C95037">
      <w:pPr>
        <w:tabs>
          <w:tab w:val="left" w:pos="4615"/>
        </w:tabs>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法人代表授权人</w:t>
      </w:r>
      <w:r>
        <w:rPr>
          <w:rFonts w:ascii="宋体" w:hAnsi="宋体"/>
          <w:color w:val="000000"/>
          <w:kern w:val="0"/>
          <w:szCs w:val="21"/>
        </w:rPr>
        <w:t>(签字)：</w:t>
      </w:r>
      <w:r>
        <w:rPr>
          <w:rFonts w:ascii="宋体" w:hAnsi="宋体"/>
          <w:color w:val="000000"/>
          <w:kern w:val="0"/>
          <w:szCs w:val="21"/>
        </w:rPr>
        <w:tab/>
      </w:r>
      <w:r>
        <w:rPr>
          <w:rFonts w:ascii="宋体" w:hAnsi="宋体"/>
          <w:color w:val="000000"/>
          <w:kern w:val="0"/>
          <w:szCs w:val="21"/>
        </w:rPr>
        <w:t>法人代表授权人(签字)：</w:t>
      </w:r>
    </w:p>
    <w:p w14:paraId="1FB1C12E">
      <w:pPr>
        <w:tabs>
          <w:tab w:val="left" w:pos="4615"/>
        </w:tabs>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联</w:t>
      </w:r>
      <w:r>
        <w:rPr>
          <w:rFonts w:ascii="宋体" w:hAnsi="宋体"/>
          <w:color w:val="000000"/>
          <w:kern w:val="0"/>
          <w:szCs w:val="21"/>
        </w:rPr>
        <w:t xml:space="preserve"> 系 人：</w:t>
      </w:r>
      <w:r>
        <w:rPr>
          <w:rFonts w:ascii="宋体" w:hAnsi="宋体"/>
          <w:color w:val="000000"/>
          <w:kern w:val="0"/>
          <w:szCs w:val="21"/>
        </w:rPr>
        <w:tab/>
      </w:r>
      <w:r>
        <w:rPr>
          <w:rFonts w:ascii="宋体" w:hAnsi="宋体"/>
          <w:color w:val="000000"/>
          <w:kern w:val="0"/>
          <w:szCs w:val="21"/>
        </w:rPr>
        <w:t>联 系 人：</w:t>
      </w:r>
    </w:p>
    <w:p w14:paraId="4ED2A0A6">
      <w:pPr>
        <w:tabs>
          <w:tab w:val="left" w:pos="4615"/>
        </w:tabs>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电　　话：</w:t>
      </w:r>
      <w:r>
        <w:rPr>
          <w:rFonts w:ascii="宋体" w:hAnsi="宋体"/>
          <w:color w:val="000000"/>
          <w:kern w:val="0"/>
          <w:szCs w:val="21"/>
        </w:rPr>
        <w:tab/>
      </w:r>
      <w:r>
        <w:rPr>
          <w:rFonts w:ascii="宋体" w:hAnsi="宋体"/>
          <w:color w:val="000000"/>
          <w:kern w:val="0"/>
          <w:szCs w:val="21"/>
        </w:rPr>
        <w:t>电　　话：</w:t>
      </w:r>
    </w:p>
    <w:p w14:paraId="457F6478">
      <w:pPr>
        <w:tabs>
          <w:tab w:val="left" w:pos="4615"/>
        </w:tabs>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传　　真：</w:t>
      </w:r>
      <w:r>
        <w:rPr>
          <w:rFonts w:ascii="宋体" w:hAnsi="宋体"/>
          <w:color w:val="000000"/>
          <w:kern w:val="0"/>
          <w:szCs w:val="21"/>
        </w:rPr>
        <w:tab/>
      </w:r>
      <w:r>
        <w:rPr>
          <w:rFonts w:ascii="宋体" w:hAnsi="宋体"/>
          <w:color w:val="000000"/>
          <w:kern w:val="0"/>
          <w:szCs w:val="21"/>
        </w:rPr>
        <w:t>传　　真：</w:t>
      </w:r>
    </w:p>
    <w:p w14:paraId="62EC201F">
      <w:pPr>
        <w:tabs>
          <w:tab w:val="left" w:pos="4615"/>
        </w:tabs>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邮政编码：</w:t>
      </w:r>
      <w:r>
        <w:rPr>
          <w:rFonts w:ascii="宋体" w:hAnsi="宋体"/>
          <w:color w:val="000000"/>
          <w:kern w:val="0"/>
          <w:szCs w:val="21"/>
        </w:rPr>
        <w:tab/>
      </w:r>
      <w:r>
        <w:rPr>
          <w:rFonts w:ascii="宋体" w:hAnsi="宋体"/>
          <w:color w:val="000000"/>
          <w:kern w:val="0"/>
          <w:szCs w:val="21"/>
        </w:rPr>
        <w:t>邮政编码：</w:t>
      </w:r>
    </w:p>
    <w:p w14:paraId="28578921">
      <w:pPr>
        <w:tabs>
          <w:tab w:val="left" w:pos="4615"/>
        </w:tabs>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开户银行：</w:t>
      </w:r>
      <w:r>
        <w:rPr>
          <w:rFonts w:ascii="宋体" w:hAnsi="宋体"/>
          <w:color w:val="000000"/>
          <w:kern w:val="0"/>
          <w:szCs w:val="21"/>
        </w:rPr>
        <w:tab/>
      </w:r>
      <w:r>
        <w:rPr>
          <w:rFonts w:ascii="宋体" w:hAnsi="宋体"/>
          <w:color w:val="000000"/>
          <w:kern w:val="0"/>
          <w:szCs w:val="21"/>
        </w:rPr>
        <w:t>开户银行：</w:t>
      </w:r>
    </w:p>
    <w:p w14:paraId="311D0E9B">
      <w:pPr>
        <w:tabs>
          <w:tab w:val="left" w:pos="4615"/>
        </w:tabs>
        <w:autoSpaceDE w:val="0"/>
        <w:autoSpaceDN w:val="0"/>
        <w:adjustRightInd w:val="0"/>
        <w:spacing w:line="360" w:lineRule="auto"/>
        <w:contextualSpacing/>
        <w:jc w:val="left"/>
        <w:rPr>
          <w:rFonts w:ascii="宋体" w:hAnsi="宋体"/>
          <w:color w:val="000000"/>
          <w:kern w:val="0"/>
          <w:szCs w:val="21"/>
        </w:rPr>
      </w:pPr>
      <w:r>
        <w:rPr>
          <w:rFonts w:hint="eastAsia" w:ascii="宋体" w:hAnsi="宋体"/>
          <w:color w:val="000000"/>
          <w:kern w:val="0"/>
          <w:szCs w:val="21"/>
        </w:rPr>
        <w:t>帐　　号：</w:t>
      </w:r>
      <w:r>
        <w:rPr>
          <w:rFonts w:ascii="宋体" w:hAnsi="宋体"/>
          <w:color w:val="000000"/>
          <w:kern w:val="0"/>
          <w:szCs w:val="21"/>
        </w:rPr>
        <w:tab/>
      </w:r>
      <w:r>
        <w:rPr>
          <w:rFonts w:ascii="宋体" w:hAnsi="宋体"/>
          <w:color w:val="000000"/>
          <w:kern w:val="0"/>
          <w:szCs w:val="21"/>
        </w:rPr>
        <w:t>帐　　号：</w:t>
      </w:r>
    </w:p>
    <w:p w14:paraId="25021405">
      <w:pPr>
        <w:tabs>
          <w:tab w:val="left" w:pos="4615"/>
        </w:tabs>
        <w:autoSpaceDE w:val="0"/>
        <w:autoSpaceDN w:val="0"/>
        <w:adjustRightInd w:val="0"/>
        <w:spacing w:line="360" w:lineRule="auto"/>
        <w:contextualSpacing/>
        <w:jc w:val="left"/>
        <w:rPr>
          <w:rFonts w:hint="eastAsia" w:ascii="宋体" w:hAnsi="宋体"/>
          <w:color w:val="000000"/>
          <w:kern w:val="0"/>
          <w:szCs w:val="21"/>
        </w:rPr>
      </w:pPr>
      <w:r>
        <w:rPr>
          <w:rFonts w:hint="eastAsia" w:ascii="宋体" w:hAnsi="宋体"/>
          <w:color w:val="000000"/>
          <w:kern w:val="0"/>
          <w:szCs w:val="21"/>
        </w:rPr>
        <w:t>税　　号：</w:t>
      </w:r>
      <w:r>
        <w:rPr>
          <w:rFonts w:ascii="宋体" w:hAnsi="宋体"/>
          <w:color w:val="000000"/>
          <w:kern w:val="0"/>
          <w:szCs w:val="21"/>
        </w:rPr>
        <w:tab/>
      </w:r>
      <w:r>
        <w:rPr>
          <w:rFonts w:ascii="宋体" w:hAnsi="宋体"/>
          <w:color w:val="000000"/>
          <w:kern w:val="0"/>
          <w:szCs w:val="21"/>
        </w:rPr>
        <w:t>税　　号：</w:t>
      </w:r>
    </w:p>
    <w:p w14:paraId="63D83BDD">
      <w:pPr>
        <w:spacing w:line="360" w:lineRule="auto"/>
        <w:contextualSpacing/>
        <w:rPr>
          <w:rFonts w:hint="eastAsia" w:ascii="宋体" w:hAnsi="宋体"/>
          <w:bCs/>
          <w:color w:val="000000"/>
          <w:kern w:val="44"/>
          <w:szCs w:val="21"/>
        </w:rPr>
      </w:pPr>
      <w:r>
        <w:rPr>
          <w:rFonts w:hint="eastAsia" w:ascii="宋体" w:hAnsi="宋体"/>
          <w:color w:val="000000"/>
          <w:szCs w:val="21"/>
        </w:rPr>
        <w:t>合同签订地址：</w:t>
      </w:r>
      <w:r>
        <w:rPr>
          <w:rFonts w:hint="eastAsia" w:ascii="宋体" w:hAnsi="宋体"/>
          <w:color w:val="000000"/>
          <w:szCs w:val="21"/>
          <w:u w:val="single"/>
        </w:rPr>
        <w:t>___________________</w:t>
      </w:r>
    </w:p>
    <w:p w14:paraId="2C81AE55">
      <w:pPr>
        <w:spacing w:line="440" w:lineRule="exact"/>
        <w:jc w:val="center"/>
        <w:rPr>
          <w:rFonts w:hint="eastAsia"/>
          <w:sz w:val="24"/>
        </w:rPr>
      </w:pPr>
      <w:r>
        <w:rPr>
          <w:sz w:val="44"/>
          <w:szCs w:val="44"/>
        </w:rPr>
        <w:br w:type="page"/>
      </w:r>
      <w:r>
        <w:rPr>
          <w:rFonts w:hint="eastAsia" w:ascii="方正小标宋简体" w:hAnsi="方正小标宋简体" w:eastAsia="方正小标宋简体" w:cs="方正小标宋简体"/>
          <w:color w:val="000000"/>
          <w:sz w:val="44"/>
          <w:szCs w:val="44"/>
        </w:rPr>
        <w:t>第六章 报价文件格式</w:t>
      </w:r>
    </w:p>
    <w:p w14:paraId="5BE56D43">
      <w:pPr>
        <w:spacing w:line="400" w:lineRule="exact"/>
        <w:outlineLvl w:val="1"/>
        <w:rPr>
          <w:rFonts w:hint="eastAsia" w:ascii="宋体" w:hAnsi="宋体" w:cs="宋体"/>
          <w:b/>
          <w:sz w:val="28"/>
          <w:szCs w:val="28"/>
        </w:rPr>
      </w:pPr>
    </w:p>
    <w:p w14:paraId="73AB2F64">
      <w:pPr>
        <w:ind w:firstLine="1644" w:firstLineChars="546"/>
        <w:rPr>
          <w:rFonts w:hint="eastAsia"/>
          <w:b/>
          <w:sz w:val="30"/>
          <w:szCs w:val="30"/>
        </w:rPr>
      </w:pPr>
      <w:r>
        <w:rPr>
          <w:rFonts w:hint="eastAsia"/>
          <w:b/>
          <w:sz w:val="30"/>
          <w:szCs w:val="30"/>
        </w:rPr>
        <w:t>报价单位须提交的询价资料（报价文件）内容</w:t>
      </w:r>
    </w:p>
    <w:p w14:paraId="5C87D16E">
      <w:pPr>
        <w:spacing w:line="360" w:lineRule="auto"/>
        <w:ind w:firstLine="560" w:firstLineChars="200"/>
        <w:rPr>
          <w:rFonts w:hint="eastAsia"/>
          <w:sz w:val="28"/>
          <w:szCs w:val="28"/>
        </w:rPr>
      </w:pPr>
      <w:r>
        <w:rPr>
          <w:rFonts w:hint="eastAsia"/>
          <w:sz w:val="28"/>
          <w:szCs w:val="28"/>
        </w:rPr>
        <w:t>1、报价函封面自定；</w:t>
      </w:r>
    </w:p>
    <w:p w14:paraId="2AC53B5B">
      <w:pPr>
        <w:spacing w:line="360" w:lineRule="auto"/>
        <w:ind w:firstLine="560" w:firstLineChars="200"/>
        <w:rPr>
          <w:rFonts w:hint="eastAsia"/>
          <w:sz w:val="28"/>
          <w:szCs w:val="28"/>
        </w:rPr>
      </w:pPr>
      <w:r>
        <w:rPr>
          <w:rFonts w:hint="eastAsia"/>
          <w:sz w:val="28"/>
          <w:szCs w:val="28"/>
        </w:rPr>
        <w:t>2、提供经年检有效的营业执照和税务登记证；</w:t>
      </w:r>
    </w:p>
    <w:p w14:paraId="45D1C270">
      <w:pPr>
        <w:spacing w:line="360" w:lineRule="auto"/>
        <w:ind w:firstLine="560" w:firstLineChars="200"/>
        <w:rPr>
          <w:rFonts w:hint="eastAsia"/>
          <w:sz w:val="28"/>
          <w:szCs w:val="28"/>
        </w:rPr>
      </w:pPr>
      <w:r>
        <w:rPr>
          <w:rFonts w:hint="eastAsia"/>
          <w:sz w:val="28"/>
          <w:szCs w:val="28"/>
        </w:rPr>
        <w:t>3、附件一、法人代表授权书（原件加盖公章）；</w:t>
      </w:r>
    </w:p>
    <w:p w14:paraId="60A689AA">
      <w:pPr>
        <w:spacing w:line="360" w:lineRule="auto"/>
        <w:ind w:firstLine="560" w:firstLineChars="200"/>
        <w:rPr>
          <w:rFonts w:hint="eastAsia"/>
          <w:sz w:val="28"/>
          <w:szCs w:val="28"/>
        </w:rPr>
      </w:pPr>
      <w:r>
        <w:rPr>
          <w:rFonts w:hint="eastAsia"/>
          <w:sz w:val="28"/>
          <w:szCs w:val="28"/>
        </w:rPr>
        <w:t>4、附件二、安徽交通职业技术学院</w:t>
      </w:r>
      <w:r>
        <w:rPr>
          <w:rFonts w:hint="eastAsia" w:eastAsia="宋体"/>
          <w:sz w:val="28"/>
          <w:szCs w:val="28"/>
          <w:lang w:val="en-US" w:eastAsia="zh-CN"/>
        </w:rPr>
        <w:t>AI</w:t>
      </w:r>
      <w:r>
        <w:rPr>
          <w:rFonts w:hint="eastAsia"/>
          <w:sz w:val="28"/>
          <w:szCs w:val="28"/>
          <w:lang w:val="en-US" w:eastAsia="zh-CN"/>
        </w:rPr>
        <w:t>能力中心平台</w:t>
      </w:r>
      <w:r>
        <w:rPr>
          <w:rFonts w:hint="eastAsia"/>
          <w:sz w:val="28"/>
          <w:szCs w:val="28"/>
        </w:rPr>
        <w:t>采购项目报价表（原件加盖公章）；</w:t>
      </w:r>
    </w:p>
    <w:p w14:paraId="293C930A">
      <w:pPr>
        <w:spacing w:line="360" w:lineRule="auto"/>
        <w:ind w:firstLine="560" w:firstLineChars="200"/>
        <w:rPr>
          <w:rFonts w:hint="eastAsia" w:ascii="Times New Roman" w:hAnsi="Times New Roman"/>
          <w:sz w:val="28"/>
          <w:szCs w:val="28"/>
        </w:rPr>
      </w:pPr>
      <w:r>
        <w:rPr>
          <w:rFonts w:hint="eastAsia" w:ascii="Times New Roman" w:hAnsi="Times New Roman"/>
          <w:sz w:val="28"/>
          <w:szCs w:val="28"/>
        </w:rPr>
        <w:t>5、项目实施方案、公司资质等其他文件（项目实施方案须承诺按照要求完成任务期限、表达以后服务内容，便于采购人以后联系中标单位开展后续服务）。</w:t>
      </w:r>
    </w:p>
    <w:p w14:paraId="721A9D40">
      <w:pPr>
        <w:spacing w:line="400" w:lineRule="exact"/>
        <w:outlineLvl w:val="1"/>
        <w:rPr>
          <w:rFonts w:hint="eastAsia" w:ascii="宋体" w:hAnsi="宋体" w:cs="宋体"/>
          <w:b/>
          <w:sz w:val="28"/>
          <w:szCs w:val="28"/>
        </w:rPr>
      </w:pPr>
    </w:p>
    <w:p w14:paraId="4E23A16B">
      <w:pPr>
        <w:spacing w:line="400" w:lineRule="exact"/>
        <w:outlineLvl w:val="1"/>
        <w:rPr>
          <w:rFonts w:hint="eastAsia" w:ascii="宋体" w:hAnsi="宋体" w:cs="宋体"/>
          <w:b/>
          <w:sz w:val="28"/>
          <w:szCs w:val="28"/>
        </w:rPr>
      </w:pPr>
    </w:p>
    <w:p w14:paraId="5AEC57FE">
      <w:pPr>
        <w:pStyle w:val="7"/>
        <w:rPr>
          <w:rFonts w:hint="eastAsia" w:ascii="宋体" w:hAnsi="宋体" w:cs="宋体"/>
          <w:b/>
          <w:szCs w:val="28"/>
        </w:rPr>
      </w:pPr>
    </w:p>
    <w:p w14:paraId="60FF9F9E">
      <w:pPr>
        <w:pStyle w:val="8"/>
        <w:rPr>
          <w:rFonts w:hint="eastAsia" w:ascii="宋体" w:hAnsi="宋体" w:cs="宋体"/>
          <w:b/>
          <w:sz w:val="28"/>
          <w:szCs w:val="28"/>
          <w:lang w:eastAsia="zh-CN"/>
        </w:rPr>
      </w:pPr>
    </w:p>
    <w:p w14:paraId="458D40A1">
      <w:pPr>
        <w:pStyle w:val="8"/>
        <w:rPr>
          <w:rFonts w:hint="eastAsia" w:ascii="宋体" w:hAnsi="宋体" w:cs="宋体"/>
          <w:b/>
          <w:sz w:val="28"/>
          <w:szCs w:val="28"/>
          <w:lang w:eastAsia="zh-CN"/>
        </w:rPr>
      </w:pPr>
    </w:p>
    <w:p w14:paraId="794BAC64">
      <w:pPr>
        <w:pStyle w:val="8"/>
        <w:rPr>
          <w:rFonts w:hint="eastAsia" w:ascii="宋体" w:hAnsi="宋体" w:cs="宋体"/>
          <w:b/>
          <w:sz w:val="28"/>
          <w:szCs w:val="28"/>
          <w:lang w:eastAsia="zh-CN"/>
        </w:rPr>
      </w:pPr>
    </w:p>
    <w:p w14:paraId="04A2834A">
      <w:pPr>
        <w:pStyle w:val="8"/>
        <w:rPr>
          <w:rFonts w:hint="eastAsia" w:ascii="宋体" w:hAnsi="宋体" w:cs="宋体"/>
          <w:b/>
          <w:sz w:val="28"/>
          <w:szCs w:val="28"/>
          <w:lang w:eastAsia="zh-CN"/>
        </w:rPr>
      </w:pPr>
    </w:p>
    <w:p w14:paraId="3EB08B1B">
      <w:pPr>
        <w:pStyle w:val="8"/>
        <w:rPr>
          <w:rFonts w:hint="eastAsia" w:ascii="宋体" w:hAnsi="宋体" w:cs="宋体"/>
          <w:b/>
          <w:sz w:val="28"/>
          <w:szCs w:val="28"/>
          <w:lang w:eastAsia="zh-CN"/>
        </w:rPr>
      </w:pPr>
    </w:p>
    <w:p w14:paraId="275C35A2">
      <w:pPr>
        <w:pStyle w:val="8"/>
        <w:rPr>
          <w:rFonts w:hint="eastAsia" w:ascii="宋体" w:hAnsi="宋体" w:cs="宋体"/>
          <w:b/>
          <w:sz w:val="28"/>
          <w:szCs w:val="28"/>
          <w:lang w:eastAsia="zh-CN"/>
        </w:rPr>
      </w:pPr>
    </w:p>
    <w:p w14:paraId="1D95DA9F">
      <w:pPr>
        <w:pStyle w:val="8"/>
        <w:rPr>
          <w:rFonts w:hint="eastAsia" w:ascii="宋体" w:hAnsi="宋体" w:cs="宋体"/>
          <w:b/>
          <w:sz w:val="28"/>
          <w:szCs w:val="28"/>
          <w:lang w:eastAsia="zh-CN"/>
        </w:rPr>
      </w:pPr>
    </w:p>
    <w:p w14:paraId="17BAFF67">
      <w:pPr>
        <w:pStyle w:val="8"/>
        <w:rPr>
          <w:rFonts w:hint="eastAsia" w:ascii="宋体" w:hAnsi="宋体" w:cs="宋体"/>
          <w:b/>
          <w:sz w:val="28"/>
          <w:szCs w:val="28"/>
          <w:lang w:eastAsia="zh-CN"/>
        </w:rPr>
      </w:pPr>
    </w:p>
    <w:p w14:paraId="6126D59F">
      <w:pPr>
        <w:pStyle w:val="8"/>
        <w:rPr>
          <w:rFonts w:hint="eastAsia" w:ascii="宋体" w:hAnsi="宋体" w:cs="宋体"/>
          <w:b/>
          <w:sz w:val="28"/>
          <w:szCs w:val="28"/>
          <w:lang w:eastAsia="zh-CN"/>
        </w:rPr>
      </w:pPr>
    </w:p>
    <w:p w14:paraId="26DC4138">
      <w:pPr>
        <w:pStyle w:val="8"/>
        <w:rPr>
          <w:rFonts w:hint="eastAsia" w:ascii="宋体" w:hAnsi="宋体" w:cs="宋体"/>
          <w:b/>
          <w:sz w:val="28"/>
          <w:szCs w:val="28"/>
          <w:lang w:eastAsia="zh-CN"/>
        </w:rPr>
      </w:pPr>
    </w:p>
    <w:p w14:paraId="1FC0FA05">
      <w:pPr>
        <w:spacing w:line="400" w:lineRule="exact"/>
        <w:outlineLvl w:val="1"/>
        <w:rPr>
          <w:rFonts w:hint="eastAsia" w:ascii="宋体" w:hAnsi="宋体" w:cs="宋体"/>
          <w:b/>
          <w:sz w:val="28"/>
          <w:szCs w:val="28"/>
        </w:rPr>
      </w:pPr>
    </w:p>
    <w:p w14:paraId="26E21204">
      <w:pPr>
        <w:spacing w:line="400" w:lineRule="exact"/>
        <w:outlineLvl w:val="1"/>
        <w:rPr>
          <w:rFonts w:hint="eastAsia" w:hAnsi="宋体" w:cs="宋体"/>
          <w:b/>
          <w:bCs/>
          <w:sz w:val="28"/>
          <w:szCs w:val="28"/>
        </w:rPr>
      </w:pPr>
      <w:r>
        <w:rPr>
          <w:rFonts w:hint="eastAsia" w:ascii="宋体" w:hAnsi="宋体" w:cs="宋体"/>
          <w:b/>
          <w:sz w:val="28"/>
          <w:szCs w:val="28"/>
        </w:rPr>
        <w:t>附件一</w:t>
      </w:r>
    </w:p>
    <w:p w14:paraId="26F9A9FE">
      <w:pPr>
        <w:spacing w:line="440" w:lineRule="exact"/>
        <w:ind w:firstLine="3435" w:firstLineChars="1145"/>
        <w:rPr>
          <w:rFonts w:hint="eastAsia" w:ascii="宋体" w:hAnsi="宋体"/>
          <w:sz w:val="30"/>
          <w:szCs w:val="30"/>
        </w:rPr>
      </w:pPr>
      <w:r>
        <w:rPr>
          <w:rFonts w:hint="eastAsia" w:ascii="宋体" w:hAnsi="宋体"/>
          <w:sz w:val="30"/>
          <w:szCs w:val="30"/>
        </w:rPr>
        <w:t>法人代表授权书</w:t>
      </w:r>
    </w:p>
    <w:p w14:paraId="37F10DFF">
      <w:pPr>
        <w:pStyle w:val="7"/>
        <w:rPr>
          <w:rFonts w:hint="eastAsia"/>
        </w:rPr>
      </w:pPr>
    </w:p>
    <w:p w14:paraId="0A2164E6">
      <w:pPr>
        <w:spacing w:line="360" w:lineRule="auto"/>
        <w:ind w:firstLine="960" w:firstLineChars="400"/>
        <w:rPr>
          <w:rFonts w:hint="eastAsia"/>
          <w:sz w:val="24"/>
        </w:rPr>
      </w:pPr>
      <w:r>
        <w:rPr>
          <w:rFonts w:hint="eastAsia"/>
          <w:sz w:val="24"/>
        </w:rPr>
        <w:t xml:space="preserve">本授权书声明： </w:t>
      </w:r>
      <w:r>
        <w:rPr>
          <w:rFonts w:hint="eastAsia"/>
          <w:sz w:val="24"/>
          <w:u w:val="single"/>
        </w:rPr>
        <w:t xml:space="preserve">               </w:t>
      </w:r>
      <w:r>
        <w:rPr>
          <w:rFonts w:hint="eastAsia"/>
          <w:sz w:val="24"/>
        </w:rPr>
        <w:t>公司授权</w:t>
      </w:r>
      <w:r>
        <w:rPr>
          <w:rFonts w:hint="eastAsia"/>
          <w:sz w:val="24"/>
          <w:u w:val="single"/>
        </w:rPr>
        <w:t xml:space="preserve">              </w:t>
      </w:r>
      <w:r>
        <w:rPr>
          <w:rFonts w:hint="eastAsia"/>
          <w:sz w:val="24"/>
        </w:rPr>
        <w:t>（被授权人的姓名、职务）为本公司的合法代理人，参加</w:t>
      </w:r>
      <w:r>
        <w:rPr>
          <w:rFonts w:hint="eastAsia"/>
          <w:sz w:val="24"/>
          <w:u w:val="single"/>
        </w:rPr>
        <w:t>安徽交通职业技术学院</w:t>
      </w:r>
      <w:r>
        <w:rPr>
          <w:rFonts w:hint="eastAsia" w:eastAsia="宋体"/>
          <w:sz w:val="24"/>
          <w:u w:val="single"/>
          <w:lang w:val="en-US" w:eastAsia="zh-CN"/>
        </w:rPr>
        <w:t>AI</w:t>
      </w:r>
      <w:r>
        <w:rPr>
          <w:rFonts w:hint="eastAsia"/>
          <w:sz w:val="24"/>
          <w:u w:val="single"/>
          <w:lang w:val="en-US" w:eastAsia="zh-CN"/>
        </w:rPr>
        <w:t>能力中心平台</w:t>
      </w:r>
      <w:r>
        <w:rPr>
          <w:rFonts w:hint="eastAsia" w:eastAsia="宋体"/>
          <w:sz w:val="24"/>
          <w:u w:val="single"/>
        </w:rPr>
        <w:t>采</w:t>
      </w:r>
      <w:r>
        <w:rPr>
          <w:rFonts w:hint="eastAsia"/>
          <w:sz w:val="24"/>
          <w:u w:val="single"/>
        </w:rPr>
        <w:t>购项目</w:t>
      </w:r>
      <w:r>
        <w:rPr>
          <w:rFonts w:hint="eastAsia"/>
          <w:sz w:val="24"/>
        </w:rPr>
        <w:t>的采购活动。全权代表本公司处理投标过程的一切事宜，包括但不限于：投标、参与开标、商议、签约等。报价人代表在投标过程中所签署的一切文件和处理与之有关的一切事务，本公司均予以认可并对此承担责任。报价人代表无转委托权。</w:t>
      </w:r>
    </w:p>
    <w:p w14:paraId="0510610A">
      <w:pPr>
        <w:spacing w:line="360" w:lineRule="auto"/>
        <w:rPr>
          <w:sz w:val="24"/>
        </w:rPr>
      </w:pPr>
      <w:r>
        <w:rPr>
          <w:sz w:val="24"/>
        </w:rPr>
        <w:t>委托期限：本项目</w:t>
      </w:r>
      <w:r>
        <w:rPr>
          <w:rFonts w:hint="eastAsia"/>
          <w:sz w:val="24"/>
        </w:rPr>
        <w:t>询价文件</w:t>
      </w:r>
      <w:r>
        <w:rPr>
          <w:sz w:val="24"/>
        </w:rPr>
        <w:t>发布之日至</w:t>
      </w:r>
      <w:r>
        <w:rPr>
          <w:rFonts w:hint="eastAsia"/>
          <w:sz w:val="24"/>
        </w:rPr>
        <w:t>报价</w:t>
      </w:r>
      <w:r>
        <w:rPr>
          <w:sz w:val="24"/>
        </w:rPr>
        <w:t xml:space="preserve">有效期截止日。   </w:t>
      </w:r>
    </w:p>
    <w:p w14:paraId="777D4036">
      <w:pPr>
        <w:spacing w:line="360" w:lineRule="auto"/>
        <w:rPr>
          <w:rFonts w:hint="eastAsia"/>
          <w:sz w:val="24"/>
        </w:rPr>
      </w:pPr>
      <w:r>
        <w:rPr>
          <w:rFonts w:hint="eastAsia"/>
          <w:sz w:val="24"/>
        </w:rPr>
        <w:t>特此声明。</w:t>
      </w:r>
    </w:p>
    <w:p w14:paraId="58B7D187">
      <w:pPr>
        <w:spacing w:line="360" w:lineRule="auto"/>
        <w:rPr>
          <w:rFonts w:hint="eastAsia"/>
          <w:sz w:val="24"/>
        </w:rPr>
      </w:pPr>
      <w:r>
        <w:rPr>
          <w:sz w:val="24"/>
        </w:rPr>
        <w:t>附：法定代表人身份证</w:t>
      </w:r>
      <w:r>
        <w:rPr>
          <w:rFonts w:hint="eastAsia"/>
          <w:sz w:val="24"/>
        </w:rPr>
        <w:t>正、反面复印件和被授权人身份证明正、反面复印件</w:t>
      </w:r>
    </w:p>
    <w:p w14:paraId="7ED11B6C">
      <w:pPr>
        <w:spacing w:line="360" w:lineRule="auto"/>
        <w:rPr>
          <w:rFonts w:hint="eastAsia" w:hAnsi="宋体"/>
          <w:sz w:val="24"/>
        </w:rPr>
      </w:pPr>
    </w:p>
    <w:p w14:paraId="5EAD95C0">
      <w:pPr>
        <w:spacing w:line="360" w:lineRule="auto"/>
        <w:rPr>
          <w:rFonts w:hint="eastAsia" w:hAnsi="宋体"/>
          <w:sz w:val="24"/>
        </w:rPr>
      </w:pPr>
    </w:p>
    <w:p w14:paraId="5DB2F7E8">
      <w:pPr>
        <w:spacing w:line="360" w:lineRule="auto"/>
        <w:rPr>
          <w:rFonts w:hint="eastAsia" w:hAnsi="宋体"/>
          <w:sz w:val="24"/>
        </w:rPr>
      </w:pPr>
    </w:p>
    <w:p w14:paraId="31057EA2">
      <w:pPr>
        <w:spacing w:line="360" w:lineRule="auto"/>
        <w:rPr>
          <w:rFonts w:hint="eastAsia" w:hAnsi="宋体"/>
          <w:sz w:val="24"/>
        </w:rPr>
      </w:pPr>
    </w:p>
    <w:p w14:paraId="3A26BAA5">
      <w:pPr>
        <w:spacing w:line="360" w:lineRule="auto"/>
        <w:rPr>
          <w:rFonts w:hint="eastAsia" w:hAnsi="宋体"/>
          <w:sz w:val="24"/>
        </w:rPr>
      </w:pPr>
      <w:r>
        <w:rPr>
          <w:rFonts w:hint="eastAsia" w:hAnsi="宋体"/>
          <w:sz w:val="24"/>
        </w:rPr>
        <w:t>被授权人（签字）：</w:t>
      </w:r>
      <w:r>
        <w:rPr>
          <w:rFonts w:hAnsi="宋体"/>
          <w:sz w:val="24"/>
          <w:u w:val="single"/>
        </w:rPr>
        <w:t xml:space="preserve"> </w:t>
      </w:r>
      <w:r>
        <w:rPr>
          <w:rFonts w:hint="eastAsia" w:hAnsi="宋体"/>
          <w:sz w:val="24"/>
          <w:u w:val="single"/>
        </w:rPr>
        <w:t xml:space="preserve">    </w:t>
      </w:r>
      <w:r>
        <w:rPr>
          <w:rFonts w:hAnsi="宋体"/>
          <w:sz w:val="24"/>
          <w:u w:val="single"/>
        </w:rPr>
        <w:t xml:space="preserve">       </w:t>
      </w:r>
      <w:r>
        <w:rPr>
          <w:rFonts w:hAnsi="宋体"/>
          <w:sz w:val="24"/>
        </w:rPr>
        <w:t xml:space="preserve">  </w:t>
      </w:r>
      <w:r>
        <w:rPr>
          <w:rFonts w:hint="eastAsia" w:hAnsi="宋体"/>
          <w:sz w:val="24"/>
        </w:rPr>
        <w:t>性别：</w:t>
      </w:r>
      <w:r>
        <w:rPr>
          <w:rFonts w:hAnsi="宋体"/>
          <w:sz w:val="24"/>
          <w:u w:val="single"/>
        </w:rPr>
        <w:t xml:space="preserve"> </w:t>
      </w:r>
      <w:r>
        <w:rPr>
          <w:rFonts w:hint="eastAsia" w:hAnsi="宋体"/>
          <w:sz w:val="24"/>
          <w:u w:val="single"/>
        </w:rPr>
        <w:t xml:space="preserve"> </w:t>
      </w:r>
      <w:r>
        <w:rPr>
          <w:rFonts w:hAnsi="宋体"/>
          <w:sz w:val="24"/>
          <w:u w:val="single"/>
        </w:rPr>
        <w:t xml:space="preserve">   </w:t>
      </w:r>
      <w:r>
        <w:rPr>
          <w:rFonts w:hint="eastAsia" w:hAnsi="宋体"/>
          <w:sz w:val="24"/>
        </w:rPr>
        <w:t>身份证号：</w:t>
      </w:r>
      <w:r>
        <w:rPr>
          <w:rFonts w:hAnsi="宋体"/>
          <w:sz w:val="24"/>
          <w:u w:val="single"/>
        </w:rPr>
        <w:t xml:space="preserve">   </w:t>
      </w:r>
      <w:r>
        <w:rPr>
          <w:rFonts w:hint="eastAsia" w:hAnsi="宋体"/>
          <w:sz w:val="24"/>
          <w:u w:val="single"/>
        </w:rPr>
        <w:t xml:space="preserve">             </w:t>
      </w:r>
    </w:p>
    <w:p w14:paraId="67A13E6F">
      <w:pPr>
        <w:spacing w:line="360" w:lineRule="auto"/>
        <w:rPr>
          <w:rFonts w:hint="eastAsia" w:hAnsi="宋体"/>
          <w:sz w:val="24"/>
        </w:rPr>
      </w:pPr>
    </w:p>
    <w:p w14:paraId="7DB23858">
      <w:pPr>
        <w:spacing w:line="360" w:lineRule="auto"/>
        <w:rPr>
          <w:rFonts w:hint="eastAsia" w:hAnsi="宋体"/>
          <w:sz w:val="24"/>
        </w:rPr>
      </w:pPr>
      <w:r>
        <w:rPr>
          <w:rFonts w:hint="eastAsia" w:hAnsi="宋体"/>
          <w:sz w:val="24"/>
        </w:rPr>
        <w:t>法人代表（签字）：</w:t>
      </w:r>
      <w:r>
        <w:rPr>
          <w:rFonts w:hAnsi="宋体"/>
          <w:sz w:val="24"/>
          <w:u w:val="single"/>
        </w:rPr>
        <w:t xml:space="preserve"> </w:t>
      </w:r>
      <w:r>
        <w:rPr>
          <w:rFonts w:hint="eastAsia" w:hAnsi="宋体"/>
          <w:sz w:val="24"/>
          <w:u w:val="single"/>
        </w:rPr>
        <w:t xml:space="preserve">    </w:t>
      </w:r>
      <w:r>
        <w:rPr>
          <w:rFonts w:hAnsi="宋体"/>
          <w:sz w:val="24"/>
          <w:u w:val="single"/>
        </w:rPr>
        <w:t xml:space="preserve">       </w:t>
      </w:r>
      <w:r>
        <w:rPr>
          <w:rFonts w:hint="eastAsia" w:hAnsi="宋体"/>
          <w:sz w:val="24"/>
          <w:u w:val="single"/>
        </w:rPr>
        <w:t xml:space="preserve"> </w:t>
      </w:r>
      <w:r>
        <w:rPr>
          <w:rFonts w:hint="eastAsia" w:hAnsi="宋体"/>
          <w:sz w:val="24"/>
        </w:rPr>
        <w:t xml:space="preserve"> 性别：</w:t>
      </w:r>
      <w:r>
        <w:rPr>
          <w:rFonts w:hAnsi="宋体"/>
          <w:sz w:val="24"/>
          <w:u w:val="single"/>
        </w:rPr>
        <w:t xml:space="preserve">  </w:t>
      </w:r>
      <w:r>
        <w:rPr>
          <w:rFonts w:hint="eastAsia" w:hAnsi="宋体"/>
          <w:sz w:val="24"/>
          <w:u w:val="single"/>
        </w:rPr>
        <w:t xml:space="preserve"> </w:t>
      </w:r>
      <w:r>
        <w:rPr>
          <w:rFonts w:hAnsi="宋体"/>
          <w:sz w:val="24"/>
          <w:u w:val="single"/>
        </w:rPr>
        <w:t xml:space="preserve">  </w:t>
      </w:r>
      <w:r>
        <w:rPr>
          <w:rFonts w:hint="eastAsia" w:hAnsi="宋体"/>
          <w:sz w:val="24"/>
        </w:rPr>
        <w:t>身份证号：</w:t>
      </w:r>
      <w:r>
        <w:rPr>
          <w:rFonts w:hAnsi="宋体"/>
          <w:sz w:val="24"/>
          <w:u w:val="single"/>
        </w:rPr>
        <w:t xml:space="preserve">   </w:t>
      </w:r>
      <w:r>
        <w:rPr>
          <w:rFonts w:hint="eastAsia" w:hAnsi="宋体"/>
          <w:sz w:val="24"/>
          <w:u w:val="single"/>
        </w:rPr>
        <w:t xml:space="preserve">             </w:t>
      </w:r>
    </w:p>
    <w:p w14:paraId="37F40C8C">
      <w:pPr>
        <w:spacing w:line="360" w:lineRule="auto"/>
        <w:ind w:firstLine="3960" w:firstLineChars="1650"/>
        <w:rPr>
          <w:rFonts w:hint="eastAsia"/>
          <w:sz w:val="24"/>
        </w:rPr>
      </w:pPr>
      <w:r>
        <w:rPr>
          <w:rFonts w:hint="eastAsia"/>
          <w:sz w:val="24"/>
        </w:rPr>
        <w:t xml:space="preserve">  </w:t>
      </w:r>
    </w:p>
    <w:p w14:paraId="780F368B">
      <w:pPr>
        <w:spacing w:line="360" w:lineRule="auto"/>
        <w:ind w:firstLine="4080" w:firstLineChars="1700"/>
        <w:rPr>
          <w:rFonts w:hint="eastAsia" w:hAnsi="宋体"/>
          <w:sz w:val="24"/>
        </w:rPr>
      </w:pPr>
      <w:r>
        <w:rPr>
          <w:rFonts w:hint="eastAsia"/>
          <w:sz w:val="24"/>
        </w:rPr>
        <w:t>报价单位（公章）</w:t>
      </w:r>
      <w:r>
        <w:rPr>
          <w:rFonts w:hint="eastAsia" w:hAnsi="宋体"/>
          <w:sz w:val="24"/>
        </w:rPr>
        <w:t>：</w:t>
      </w:r>
      <w:r>
        <w:rPr>
          <w:rFonts w:hint="eastAsia" w:hAnsi="宋体"/>
          <w:sz w:val="24"/>
          <w:u w:val="single"/>
        </w:rPr>
        <w:t xml:space="preserve">             </w:t>
      </w:r>
    </w:p>
    <w:p w14:paraId="0428EB32">
      <w:pPr>
        <w:spacing w:line="360" w:lineRule="auto"/>
        <w:rPr>
          <w:rFonts w:hint="eastAsia" w:hAnsi="宋体"/>
          <w:sz w:val="24"/>
        </w:rPr>
      </w:pPr>
      <w:r>
        <w:rPr>
          <w:rFonts w:hint="eastAsia" w:hAnsi="宋体"/>
          <w:sz w:val="24"/>
        </w:rPr>
        <w:t xml:space="preserve"> </w:t>
      </w:r>
    </w:p>
    <w:p w14:paraId="7E4919C5">
      <w:pPr>
        <w:spacing w:line="360" w:lineRule="auto"/>
        <w:ind w:firstLine="3998" w:firstLineChars="1666"/>
        <w:rPr>
          <w:rFonts w:hint="eastAsia" w:hAnsi="宋体"/>
          <w:sz w:val="24"/>
          <w:u w:val="single"/>
        </w:rPr>
      </w:pPr>
      <w:r>
        <w:rPr>
          <w:rFonts w:hint="eastAsia" w:hAnsi="宋体"/>
          <w:sz w:val="24"/>
        </w:rPr>
        <w:t>日     期：</w:t>
      </w:r>
      <w:r>
        <w:rPr>
          <w:rFonts w:hint="eastAsia" w:hAnsi="宋体"/>
          <w:sz w:val="24"/>
          <w:u w:val="single"/>
        </w:rPr>
        <w:t xml:space="preserve">                     </w:t>
      </w:r>
    </w:p>
    <w:p w14:paraId="44D1EE26">
      <w:pPr>
        <w:spacing w:line="360" w:lineRule="auto"/>
        <w:ind w:firstLine="3998" w:firstLineChars="1666"/>
        <w:rPr>
          <w:rFonts w:hint="eastAsia" w:hAnsi="宋体"/>
          <w:sz w:val="24"/>
          <w:u w:val="single"/>
        </w:rPr>
      </w:pPr>
    </w:p>
    <w:p w14:paraId="1DFC569A">
      <w:pPr>
        <w:spacing w:line="380" w:lineRule="exact"/>
        <w:ind w:firstLine="4664" w:firstLineChars="1666"/>
        <w:rPr>
          <w:rFonts w:hint="eastAsia" w:hAnsi="宋体"/>
          <w:sz w:val="28"/>
          <w:szCs w:val="28"/>
          <w:u w:val="single"/>
        </w:rPr>
      </w:pPr>
    </w:p>
    <w:p w14:paraId="78E84F5E">
      <w:pPr>
        <w:spacing w:line="380" w:lineRule="exact"/>
        <w:ind w:firstLine="4664" w:firstLineChars="1666"/>
        <w:rPr>
          <w:rFonts w:hint="eastAsia" w:hAnsi="宋体"/>
          <w:sz w:val="28"/>
          <w:szCs w:val="28"/>
          <w:u w:val="single"/>
        </w:rPr>
      </w:pPr>
    </w:p>
    <w:p w14:paraId="571581E2">
      <w:pPr>
        <w:spacing w:line="380" w:lineRule="exact"/>
        <w:ind w:firstLine="4664" w:firstLineChars="1666"/>
        <w:rPr>
          <w:rFonts w:hint="eastAsia" w:hAnsi="宋体"/>
          <w:sz w:val="28"/>
          <w:szCs w:val="28"/>
          <w:u w:val="single"/>
        </w:rPr>
      </w:pPr>
    </w:p>
    <w:p w14:paraId="564D979C">
      <w:pPr>
        <w:spacing w:line="380" w:lineRule="exact"/>
        <w:ind w:firstLine="4664" w:firstLineChars="1666"/>
        <w:rPr>
          <w:rFonts w:hint="eastAsia" w:hAnsi="宋体"/>
          <w:sz w:val="28"/>
          <w:szCs w:val="28"/>
          <w:u w:val="single"/>
        </w:rPr>
      </w:pPr>
    </w:p>
    <w:p w14:paraId="39D86C6D">
      <w:pPr>
        <w:spacing w:line="380" w:lineRule="exact"/>
        <w:ind w:firstLine="4664" w:firstLineChars="1666"/>
        <w:rPr>
          <w:rFonts w:hint="eastAsia" w:hAnsi="宋体"/>
          <w:sz w:val="28"/>
          <w:szCs w:val="28"/>
          <w:u w:val="single"/>
        </w:rPr>
      </w:pPr>
    </w:p>
    <w:p w14:paraId="32469080">
      <w:pPr>
        <w:spacing w:line="380" w:lineRule="exact"/>
        <w:ind w:firstLine="4664" w:firstLineChars="1666"/>
        <w:rPr>
          <w:rFonts w:hint="eastAsia" w:hAnsi="宋体"/>
          <w:sz w:val="28"/>
          <w:szCs w:val="28"/>
          <w:u w:val="single"/>
        </w:rPr>
      </w:pPr>
    </w:p>
    <w:p w14:paraId="7E82D436">
      <w:pPr>
        <w:spacing w:line="400" w:lineRule="exact"/>
        <w:outlineLvl w:val="1"/>
        <w:rPr>
          <w:rFonts w:hint="eastAsia" w:ascii="宋体" w:hAnsi="宋体"/>
          <w:b/>
          <w:sz w:val="28"/>
          <w:szCs w:val="28"/>
        </w:rPr>
      </w:pPr>
      <w:r>
        <w:rPr>
          <w:rFonts w:hint="eastAsia" w:ascii="宋体" w:hAnsi="宋体"/>
          <w:b/>
          <w:sz w:val="28"/>
          <w:szCs w:val="28"/>
        </w:rPr>
        <w:br w:type="page"/>
      </w:r>
      <w:r>
        <w:rPr>
          <w:rFonts w:hint="eastAsia" w:ascii="宋体" w:hAnsi="宋体"/>
          <w:b/>
          <w:sz w:val="28"/>
          <w:szCs w:val="28"/>
        </w:rPr>
        <w:t xml:space="preserve">附件二         </w:t>
      </w:r>
    </w:p>
    <w:p w14:paraId="0C6D8AEE">
      <w:pPr>
        <w:spacing w:line="400" w:lineRule="exact"/>
        <w:rPr>
          <w:rFonts w:hint="eastAsia" w:ascii="宋体" w:hAnsi="宋体" w:cs="宋体"/>
          <w:b/>
          <w:bCs/>
          <w:kern w:val="0"/>
          <w:sz w:val="32"/>
          <w:szCs w:val="32"/>
        </w:rPr>
      </w:pPr>
    </w:p>
    <w:p w14:paraId="42BDF8C4">
      <w:pPr>
        <w:spacing w:line="400" w:lineRule="exact"/>
        <w:jc w:val="center"/>
        <w:rPr>
          <w:rFonts w:hint="eastAsia" w:ascii="宋体" w:hAnsi="宋体"/>
          <w:b/>
          <w:sz w:val="28"/>
          <w:szCs w:val="28"/>
        </w:rPr>
      </w:pPr>
      <w:r>
        <w:rPr>
          <w:rFonts w:hint="eastAsia" w:ascii="宋体" w:hAnsi="宋体"/>
          <w:b/>
          <w:sz w:val="28"/>
          <w:szCs w:val="28"/>
        </w:rPr>
        <w:t>安徽交通职业技术学院</w:t>
      </w:r>
      <w:r>
        <w:rPr>
          <w:rFonts w:hint="eastAsia" w:ascii="宋体" w:hAnsi="宋体"/>
          <w:b/>
          <w:sz w:val="28"/>
          <w:szCs w:val="28"/>
          <w:lang w:val="en-US" w:eastAsia="zh-CN"/>
        </w:rPr>
        <w:t>AI能力中心平台</w:t>
      </w:r>
      <w:r>
        <w:rPr>
          <w:rFonts w:hint="eastAsia" w:ascii="宋体" w:hAnsi="宋体"/>
          <w:b/>
          <w:sz w:val="28"/>
          <w:szCs w:val="28"/>
        </w:rPr>
        <w:t>采购项目报价表</w:t>
      </w:r>
    </w:p>
    <w:p w14:paraId="324FC207">
      <w:pPr>
        <w:spacing w:line="400" w:lineRule="exact"/>
        <w:jc w:val="center"/>
        <w:rPr>
          <w:rFonts w:hint="eastAsia" w:ascii="宋体" w:hAnsi="宋体"/>
          <w:b/>
          <w:sz w:val="28"/>
          <w:szCs w:val="28"/>
        </w:rPr>
      </w:pPr>
    </w:p>
    <w:p w14:paraId="6B4C5484">
      <w:pPr>
        <w:pStyle w:val="7"/>
        <w:rPr>
          <w:rFonts w:hint="eastAsia" w:ascii="宋体" w:hAnsi="宋体" w:cs="宋体"/>
          <w:kern w:val="0"/>
          <w:sz w:val="24"/>
        </w:rPr>
      </w:pPr>
    </w:p>
    <w:p w14:paraId="4644C9ED">
      <w:pPr>
        <w:pStyle w:val="8"/>
        <w:rPr>
          <w:rFonts w:hint="eastAsia" w:ascii="宋体" w:hAnsi="宋体" w:cs="宋体"/>
          <w:kern w:val="0"/>
          <w:sz w:val="24"/>
          <w:lang w:eastAsia="zh-CN"/>
        </w:rPr>
      </w:pPr>
      <w:r>
        <w:rPr>
          <w:rFonts w:hint="eastAsia" w:ascii="宋体" w:hAnsi="宋体" w:cs="宋体"/>
          <w:kern w:val="0"/>
          <w:sz w:val="24"/>
          <w:lang w:eastAsia="zh-CN"/>
        </w:rPr>
        <w:t>安徽交通职业技术学院：</w:t>
      </w:r>
    </w:p>
    <w:p w14:paraId="548C1477">
      <w:pPr>
        <w:pStyle w:val="8"/>
        <w:rPr>
          <w:rFonts w:hint="eastAsia" w:ascii="宋体" w:hAnsi="宋体" w:cs="宋体"/>
          <w:kern w:val="0"/>
          <w:sz w:val="24"/>
          <w:lang w:eastAsia="zh-CN"/>
        </w:rPr>
      </w:pPr>
    </w:p>
    <w:p w14:paraId="3AD056F3">
      <w:pPr>
        <w:pStyle w:val="8"/>
        <w:ind w:firstLine="480" w:firstLineChars="200"/>
        <w:rPr>
          <w:rFonts w:hint="eastAsia"/>
          <w:sz w:val="24"/>
          <w:u w:val="single"/>
          <w:lang w:val="en-US" w:eastAsia="zh-CN"/>
        </w:rPr>
      </w:pPr>
      <w:r>
        <w:rPr>
          <w:rFonts w:hint="eastAsia" w:ascii="宋体" w:hAnsi="宋体" w:cs="宋体"/>
          <w:kern w:val="0"/>
          <w:sz w:val="24"/>
          <w:lang w:eastAsia="zh-CN"/>
        </w:rPr>
        <w:t>我公司按照贵院提供的资料，经充分预算，现对</w:t>
      </w:r>
      <w:r>
        <w:rPr>
          <w:rFonts w:hint="eastAsia"/>
          <w:sz w:val="24"/>
          <w:u w:val="single"/>
          <w:lang w:eastAsia="zh-CN"/>
        </w:rPr>
        <w:t>安徽交通职业技术学院</w:t>
      </w:r>
      <w:r>
        <w:rPr>
          <w:rFonts w:hint="eastAsia" w:ascii="宋体" w:hAnsi="宋体" w:eastAsia="宋体" w:cs="宋体"/>
          <w:kern w:val="0"/>
          <w:sz w:val="24"/>
          <w:lang w:val="en-US" w:eastAsia="zh-CN"/>
        </w:rPr>
        <w:t>AI</w:t>
      </w:r>
      <w:r>
        <w:rPr>
          <w:rFonts w:hint="eastAsia"/>
          <w:sz w:val="24"/>
          <w:u w:val="single"/>
          <w:lang w:val="en-US" w:eastAsia="zh-CN"/>
        </w:rPr>
        <w:t>能力中心平台</w:t>
      </w:r>
      <w:r>
        <w:rPr>
          <w:rFonts w:hint="eastAsia"/>
          <w:sz w:val="24"/>
          <w:szCs w:val="24"/>
          <w:u w:val="single"/>
          <w:lang w:eastAsia="zh-CN"/>
        </w:rPr>
        <w:t>采购</w:t>
      </w:r>
      <w:r>
        <w:rPr>
          <w:rFonts w:hint="eastAsia"/>
          <w:sz w:val="24"/>
          <w:u w:val="single"/>
          <w:lang w:eastAsia="zh-CN"/>
        </w:rPr>
        <w:t>项目报价为：</w:t>
      </w:r>
      <w:r>
        <w:rPr>
          <w:rFonts w:hint="eastAsia"/>
          <w:sz w:val="24"/>
          <w:u w:val="single"/>
          <w:lang w:val="en-US" w:eastAsia="zh-CN"/>
        </w:rPr>
        <w:t xml:space="preserve"> 人民币               元。</w:t>
      </w:r>
    </w:p>
    <w:p w14:paraId="3EE93D33">
      <w:pPr>
        <w:pStyle w:val="8"/>
        <w:ind w:firstLine="480" w:firstLineChars="200"/>
        <w:rPr>
          <w:sz w:val="24"/>
          <w:u w:val="single"/>
          <w:lang w:val="en-US" w:eastAsia="zh-CN"/>
        </w:rPr>
      </w:pPr>
      <w:r>
        <w:rPr>
          <w:rFonts w:hint="eastAsia"/>
          <w:sz w:val="24"/>
          <w:lang w:val="en-US" w:eastAsia="zh-CN"/>
        </w:rPr>
        <w:t>我公司将严格按照</w:t>
      </w:r>
      <w:r>
        <w:rPr>
          <w:rFonts w:hint="eastAsia" w:ascii="宋体" w:hAnsi="宋体" w:cs="宋体"/>
          <w:kern w:val="0"/>
          <w:sz w:val="24"/>
          <w:lang w:eastAsia="zh-CN"/>
        </w:rPr>
        <w:t>安徽交通职业技术学院的工作要求，确保在规定时间内完成工作。</w:t>
      </w:r>
    </w:p>
    <w:p w14:paraId="34831BEA">
      <w:pPr>
        <w:widowControl/>
        <w:spacing w:line="360" w:lineRule="auto"/>
        <w:jc w:val="left"/>
        <w:rPr>
          <w:rFonts w:hint="eastAsia" w:ascii="宋体" w:hAnsi="宋体" w:cs="宋体"/>
          <w:kern w:val="0"/>
          <w:sz w:val="24"/>
        </w:rPr>
      </w:pPr>
    </w:p>
    <w:p w14:paraId="0DCB60D6">
      <w:pPr>
        <w:widowControl/>
        <w:spacing w:line="360" w:lineRule="auto"/>
        <w:jc w:val="left"/>
        <w:rPr>
          <w:rFonts w:hint="eastAsia" w:ascii="宋体" w:hAnsi="宋体" w:cs="宋体"/>
          <w:kern w:val="0"/>
          <w:sz w:val="24"/>
        </w:rPr>
      </w:pPr>
      <w:r>
        <w:rPr>
          <w:rFonts w:hint="eastAsia" w:ascii="宋体" w:hAnsi="宋体" w:cs="宋体"/>
          <w:kern w:val="0"/>
          <w:sz w:val="24"/>
        </w:rPr>
        <w:t>报价人盖章：                              法人签章：</w:t>
      </w:r>
    </w:p>
    <w:p w14:paraId="48FE9C5E">
      <w:pPr>
        <w:spacing w:line="360" w:lineRule="auto"/>
        <w:rPr>
          <w:rFonts w:hint="eastAsia" w:ascii="宋体" w:hAnsi="宋体"/>
          <w:sz w:val="24"/>
        </w:rPr>
      </w:pPr>
      <w:r>
        <w:rPr>
          <w:rFonts w:hint="eastAsia" w:ascii="宋体" w:hAnsi="宋体"/>
          <w:sz w:val="24"/>
        </w:rPr>
        <w:t xml:space="preserve">联系地址： </w:t>
      </w:r>
    </w:p>
    <w:p w14:paraId="76111ED1">
      <w:pPr>
        <w:spacing w:line="360" w:lineRule="auto"/>
        <w:rPr>
          <w:rFonts w:hint="eastAsia" w:ascii="宋体" w:hAnsi="宋体"/>
          <w:sz w:val="24"/>
        </w:rPr>
      </w:pPr>
      <w:r>
        <w:rPr>
          <w:rFonts w:hint="eastAsia" w:ascii="宋体" w:hAnsi="宋体"/>
          <w:sz w:val="24"/>
        </w:rPr>
        <w:t>联系人：</w:t>
      </w:r>
    </w:p>
    <w:p w14:paraId="102B981B">
      <w:pPr>
        <w:adjustRightInd w:val="0"/>
        <w:spacing w:line="360" w:lineRule="auto"/>
        <w:rPr>
          <w:rFonts w:hint="eastAsia" w:ascii="宋体" w:hAnsi="宋体"/>
          <w:sz w:val="24"/>
        </w:rPr>
      </w:pPr>
      <w:r>
        <w:rPr>
          <w:rFonts w:hint="eastAsia" w:ascii="宋体" w:hAnsi="宋体"/>
          <w:sz w:val="24"/>
        </w:rPr>
        <w:t>联系电话（邮箱）：</w:t>
      </w:r>
    </w:p>
    <w:p w14:paraId="76508904">
      <w:pPr>
        <w:adjustRightInd w:val="0"/>
        <w:spacing w:line="360" w:lineRule="auto"/>
        <w:rPr>
          <w:rFonts w:hint="eastAsia" w:ascii="宋体" w:hAnsi="宋体"/>
          <w:sz w:val="24"/>
        </w:rPr>
      </w:pPr>
      <w:r>
        <w:rPr>
          <w:rFonts w:hint="eastAsia" w:ascii="宋体" w:hAnsi="宋体"/>
          <w:sz w:val="24"/>
        </w:rPr>
        <w:t>报价日期：</w:t>
      </w:r>
    </w:p>
    <w:p w14:paraId="10A8C222">
      <w:pPr>
        <w:spacing w:line="280" w:lineRule="exact"/>
        <w:rPr>
          <w:rFonts w:hint="eastAsia" w:ascii="宋体" w:hAnsi="宋体" w:cs="宋体"/>
          <w:kern w:val="0"/>
          <w:sz w:val="24"/>
        </w:rPr>
      </w:pPr>
    </w:p>
    <w:p w14:paraId="001A601B">
      <w:pPr>
        <w:spacing w:line="280" w:lineRule="exact"/>
        <w:rPr>
          <w:rFonts w:hint="eastAsia" w:ascii="宋体" w:hAnsi="宋体" w:cs="宋体"/>
          <w:kern w:val="0"/>
          <w:sz w:val="24"/>
        </w:rPr>
      </w:pPr>
    </w:p>
    <w:p w14:paraId="2498B115">
      <w:pPr>
        <w:spacing w:line="280" w:lineRule="exact"/>
        <w:rPr>
          <w:rFonts w:hint="eastAsia" w:ascii="宋体" w:hAnsi="宋体" w:cs="宋体"/>
          <w:kern w:val="0"/>
          <w:sz w:val="24"/>
        </w:rPr>
      </w:pPr>
    </w:p>
    <w:p w14:paraId="3A252FFD">
      <w:pPr>
        <w:spacing w:line="280" w:lineRule="exact"/>
        <w:rPr>
          <w:rFonts w:hint="eastAsia" w:ascii="宋体" w:hAnsi="宋体" w:cs="宋体"/>
          <w:kern w:val="0"/>
          <w:sz w:val="24"/>
        </w:rPr>
      </w:pPr>
    </w:p>
    <w:p w14:paraId="22D5840B">
      <w:pPr>
        <w:spacing w:line="280" w:lineRule="exact"/>
        <w:rPr>
          <w:rFonts w:hint="eastAsia" w:ascii="宋体" w:hAnsi="宋体" w:cs="宋体"/>
          <w:kern w:val="0"/>
          <w:sz w:val="24"/>
        </w:rPr>
      </w:pPr>
    </w:p>
    <w:p w14:paraId="2E2CEDAB">
      <w:pPr>
        <w:spacing w:line="280" w:lineRule="exact"/>
        <w:rPr>
          <w:rFonts w:hint="eastAsia" w:ascii="宋体" w:hAnsi="宋体" w:cs="宋体"/>
          <w:kern w:val="0"/>
          <w:sz w:val="24"/>
        </w:rPr>
      </w:pPr>
    </w:p>
    <w:p w14:paraId="01FAEF25">
      <w:pPr>
        <w:spacing w:line="280" w:lineRule="exact"/>
        <w:rPr>
          <w:rFonts w:hint="eastAsia" w:ascii="宋体" w:hAnsi="宋体" w:cs="宋体"/>
          <w:kern w:val="0"/>
          <w:sz w:val="24"/>
        </w:rPr>
      </w:pPr>
    </w:p>
    <w:p w14:paraId="69EAAA6D">
      <w:pPr>
        <w:spacing w:line="360" w:lineRule="auto"/>
        <w:rPr>
          <w:rFonts w:hint="eastAsia" w:ascii="Times New Roman" w:hAnsi="Times New Roman"/>
          <w:sz w:val="28"/>
          <w:szCs w:val="28"/>
        </w:rPr>
      </w:pPr>
    </w:p>
    <w:sectPr>
      <w:headerReference r:id="rId3" w:type="default"/>
      <w:footerReference r:id="rId4" w:type="default"/>
      <w:footerReference r:id="rId5" w:type="even"/>
      <w:pgSz w:w="11906" w:h="16838"/>
      <w:pgMar w:top="779" w:right="1286" w:bottom="935" w:left="126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 w:fontKey="{CDCDCD4F-FDB2-4560-B29C-632F53CD06A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script"/>
    <w:pitch w:val="default"/>
    <w:sig w:usb0="00000001" w:usb1="08000000" w:usb2="00000000" w:usb3="00000000" w:csb0="00040000" w:csb1="00000000"/>
    <w:embedRegular r:id="rId2" w:fontKey="{820ABDC6-1B9D-4553-8F44-AA012728BA50}"/>
  </w:font>
  <w:font w:name="微软雅黑">
    <w:panose1 w:val="020B0503020204020204"/>
    <w:charset w:val="86"/>
    <w:family w:val="swiss"/>
    <w:pitch w:val="default"/>
    <w:sig w:usb0="80000287" w:usb1="2ACF3C50" w:usb2="00000016" w:usb3="00000000" w:csb0="0004001F" w:csb1="00000000"/>
    <w:embedRegular r:id="rId3" w:fontKey="{C5A95C71-3662-430E-BA22-45A4EA300A0C}"/>
  </w:font>
  <w:font w:name="方正仿宋_GB2312">
    <w:panose1 w:val="02000000000000000000"/>
    <w:charset w:val="86"/>
    <w:family w:val="auto"/>
    <w:pitch w:val="default"/>
    <w:sig w:usb0="A00002BF" w:usb1="184F6CFA" w:usb2="00000012" w:usb3="00000000" w:csb0="00040001" w:csb1="00000000"/>
    <w:embedRegular r:id="rId4" w:fontKey="{6E5AD6EC-C0B9-47AD-9BE7-0C23914E0346}"/>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4A828">
    <w:pPr>
      <w:pStyle w:val="12"/>
      <w:jc w:val="right"/>
    </w:pPr>
    <w:r>
      <w:fldChar w:fldCharType="begin"/>
    </w:r>
    <w:r>
      <w:instrText xml:space="preserve">PAGE   \* MERGEFORMAT</w:instrText>
    </w:r>
    <w:r>
      <w:fldChar w:fldCharType="separate"/>
    </w:r>
    <w:r>
      <w:rPr>
        <w:lang w:val="zh-CN"/>
      </w:rPr>
      <w:t>2</w:t>
    </w:r>
    <w:r>
      <w:fldChar w:fldCharType="end"/>
    </w:r>
  </w:p>
  <w:p w14:paraId="353417B4">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CA328">
    <w:pPr>
      <w:pStyle w:val="12"/>
      <w:framePr w:wrap="around" w:vAnchor="text" w:hAnchor="margin" w:xAlign="right" w:y="1"/>
      <w:rPr>
        <w:rStyle w:val="22"/>
      </w:rPr>
    </w:pPr>
    <w:r>
      <w:fldChar w:fldCharType="begin"/>
    </w:r>
    <w:r>
      <w:rPr>
        <w:rStyle w:val="22"/>
      </w:rPr>
      <w:instrText xml:space="preserve">PAGE  </w:instrText>
    </w:r>
    <w:r>
      <w:fldChar w:fldCharType="end"/>
    </w:r>
  </w:p>
  <w:p w14:paraId="46C519F3">
    <w:pPr>
      <w:pStyle w:val="1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E9F82">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pStyle w:val="39"/>
      <w:suff w:val="nothing"/>
      <w:lvlText w:val="%1　"/>
      <w:lvlJc w:val="left"/>
      <w:pPr>
        <w:ind w:left="993" w:hanging="851"/>
      </w:pPr>
      <w:rPr>
        <w:rFonts w:hint="eastAsia" w:ascii="黑体" w:hAnsi="Times New Roman" w:eastAsia="黑体"/>
        <w:b w:val="0"/>
        <w:i w:val="0"/>
        <w:sz w:val="21"/>
      </w:rPr>
    </w:lvl>
    <w:lvl w:ilvl="1" w:tentative="0">
      <w:start w:val="1"/>
      <w:numFmt w:val="decimal"/>
      <w:pStyle w:val="31"/>
      <w:suff w:val="nothing"/>
      <w:lvlText w:val="%1.%2　"/>
      <w:lvlJc w:val="left"/>
      <w:pPr>
        <w:ind w:left="1418" w:hanging="851"/>
      </w:pPr>
      <w:rPr>
        <w:rFonts w:hint="eastAsia" w:ascii="黑体" w:hAnsi="Times New Roman" w:eastAsia="黑体"/>
        <w:b w:val="0"/>
        <w:i w:val="0"/>
        <w:caps w:val="0"/>
        <w:strike w:val="0"/>
        <w:dstrike w:val="0"/>
        <w:outline w:val="0"/>
        <w:shadow w:val="0"/>
        <w:emboss w:val="0"/>
        <w:imprint w:val="0"/>
        <w:vanish w:val="0"/>
        <w:spacing w:val="0"/>
        <w:kern w:val="0"/>
        <w:position w:val="0"/>
        <w:sz w:val="21"/>
        <w:u w:val="none"/>
        <w:vertAlign w:val="baseline"/>
      </w:rPr>
    </w:lvl>
    <w:lvl w:ilvl="2" w:tentative="0">
      <w:start w:val="1"/>
      <w:numFmt w:val="decimal"/>
      <w:pStyle w:val="30"/>
      <w:suff w:val="nothing"/>
      <w:lvlText w:val="%1.%2.%3　"/>
      <w:lvlJc w:val="left"/>
      <w:pPr>
        <w:ind w:left="851" w:firstLine="0"/>
      </w:pPr>
      <w:rPr>
        <w:rFonts w:hint="eastAsia" w:ascii="黑体" w:hAnsi="Times New Roman" w:eastAsia="黑体"/>
        <w:b w:val="0"/>
        <w:i w:val="0"/>
        <w:sz w:val="21"/>
      </w:rPr>
    </w:lvl>
    <w:lvl w:ilvl="3" w:tentative="0">
      <w:start w:val="1"/>
      <w:numFmt w:val="decimal"/>
      <w:suff w:val="nothing"/>
      <w:lvlText w:val="%1.%2.%3.%4　"/>
      <w:lvlJc w:val="left"/>
      <w:pPr>
        <w:ind w:left="851" w:firstLine="0"/>
      </w:pPr>
      <w:rPr>
        <w:rFonts w:hint="eastAsia" w:ascii="黑体" w:hAnsi="Times New Roman" w:eastAsia="黑体"/>
        <w:b w:val="0"/>
        <w:i w:val="0"/>
        <w:sz w:val="21"/>
      </w:rPr>
    </w:lvl>
    <w:lvl w:ilvl="4" w:tentative="0">
      <w:start w:val="1"/>
      <w:numFmt w:val="decimal"/>
      <w:suff w:val="nothing"/>
      <w:lvlText w:val="5.3.%3.8.%5　"/>
      <w:lvlJc w:val="left"/>
      <w:pPr>
        <w:ind w:left="851" w:firstLine="0"/>
      </w:pPr>
      <w:rPr>
        <w:rFonts w:hint="eastAsia" w:ascii="黑体" w:hAnsi="Times New Roman" w:eastAsia="黑体"/>
        <w:b w:val="0"/>
        <w:i w:val="0"/>
        <w:sz w:val="21"/>
      </w:rPr>
    </w:lvl>
    <w:lvl w:ilvl="5" w:tentative="0">
      <w:start w:val="1"/>
      <w:numFmt w:val="decimal"/>
      <w:suff w:val="nothing"/>
      <w:lvlText w:val="%1.%2.%3.%4.%5.%6　"/>
      <w:lvlJc w:val="left"/>
      <w:pPr>
        <w:ind w:left="851" w:firstLine="0"/>
      </w:pPr>
      <w:rPr>
        <w:rFonts w:hint="eastAsia" w:ascii="黑体" w:hAnsi="Times New Roman" w:eastAsia="黑体"/>
        <w:b w:val="0"/>
        <w:i w:val="0"/>
        <w:sz w:val="21"/>
      </w:rPr>
    </w:lvl>
    <w:lvl w:ilvl="6" w:tentative="0">
      <w:start w:val="1"/>
      <w:numFmt w:val="decimal"/>
      <w:suff w:val="nothing"/>
      <w:lvlText w:val="%1%2.%3.%4.%5.%6.%7　"/>
      <w:lvlJc w:val="left"/>
      <w:pPr>
        <w:ind w:left="851" w:firstLine="0"/>
      </w:pPr>
      <w:rPr>
        <w:rFonts w:hint="eastAsia" w:ascii="黑体" w:hAnsi="Times New Roman" w:eastAsia="黑体"/>
        <w:b w:val="0"/>
        <w:i w:val="0"/>
        <w:sz w:val="21"/>
      </w:rPr>
    </w:lvl>
    <w:lvl w:ilvl="7" w:tentative="0">
      <w:start w:val="1"/>
      <w:numFmt w:val="decimal"/>
      <w:lvlText w:val="%1.%2.%3.%4.%5.%6.%7.%8"/>
      <w:lvlJc w:val="left"/>
      <w:pPr>
        <w:tabs>
          <w:tab w:val="left" w:pos="5202"/>
        </w:tabs>
        <w:ind w:left="4820" w:hanging="1418"/>
      </w:pPr>
      <w:rPr>
        <w:rFonts w:hint="eastAsia"/>
      </w:rPr>
    </w:lvl>
    <w:lvl w:ilvl="8" w:tentative="0">
      <w:start w:val="1"/>
      <w:numFmt w:val="decimal"/>
      <w:lvlText w:val="%1.%2.%3.%4.%5.%6.%7.%8.%9"/>
      <w:lvlJc w:val="left"/>
      <w:pPr>
        <w:tabs>
          <w:tab w:val="left" w:pos="5628"/>
        </w:tabs>
        <w:ind w:left="5528" w:hanging="1700"/>
      </w:pPr>
      <w:rPr>
        <w:rFonts w:hint="eastAsia"/>
      </w:rPr>
    </w:lvl>
  </w:abstractNum>
  <w:abstractNum w:abstractNumId="1">
    <w:nsid w:val="7831013E"/>
    <w:multiLevelType w:val="singleLevel"/>
    <w:tmpl w:val="7831013E"/>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kMmM2YWRiOTEzNjIwZmNhNWYxMjBlNTM4MDE5M2IifQ=="/>
  </w:docVars>
  <w:rsids>
    <w:rsidRoot w:val="00DA47C7"/>
    <w:rsid w:val="0000093E"/>
    <w:rsid w:val="00000D87"/>
    <w:rsid w:val="0000194C"/>
    <w:rsid w:val="00001A6D"/>
    <w:rsid w:val="0000690F"/>
    <w:rsid w:val="00006C9B"/>
    <w:rsid w:val="0001047D"/>
    <w:rsid w:val="00012E5D"/>
    <w:rsid w:val="00013644"/>
    <w:rsid w:val="00023C6C"/>
    <w:rsid w:val="00024A87"/>
    <w:rsid w:val="00026CEE"/>
    <w:rsid w:val="00036A23"/>
    <w:rsid w:val="00045973"/>
    <w:rsid w:val="00046103"/>
    <w:rsid w:val="00046A24"/>
    <w:rsid w:val="00046DD9"/>
    <w:rsid w:val="00047197"/>
    <w:rsid w:val="000547EE"/>
    <w:rsid w:val="0005583A"/>
    <w:rsid w:val="0005621D"/>
    <w:rsid w:val="00057444"/>
    <w:rsid w:val="00060073"/>
    <w:rsid w:val="00062EAA"/>
    <w:rsid w:val="00063FD8"/>
    <w:rsid w:val="0006524D"/>
    <w:rsid w:val="00067218"/>
    <w:rsid w:val="000701D5"/>
    <w:rsid w:val="00071F97"/>
    <w:rsid w:val="0007507D"/>
    <w:rsid w:val="0007550B"/>
    <w:rsid w:val="000975D8"/>
    <w:rsid w:val="000A6976"/>
    <w:rsid w:val="000A7563"/>
    <w:rsid w:val="000B2694"/>
    <w:rsid w:val="000C02A2"/>
    <w:rsid w:val="000C7897"/>
    <w:rsid w:val="000D1F3D"/>
    <w:rsid w:val="000D25E0"/>
    <w:rsid w:val="000D54B1"/>
    <w:rsid w:val="000D6C7B"/>
    <w:rsid w:val="000D6C9F"/>
    <w:rsid w:val="000D789C"/>
    <w:rsid w:val="000F29A8"/>
    <w:rsid w:val="000F4721"/>
    <w:rsid w:val="000F7F74"/>
    <w:rsid w:val="00101737"/>
    <w:rsid w:val="00103C44"/>
    <w:rsid w:val="00104135"/>
    <w:rsid w:val="00106FA1"/>
    <w:rsid w:val="001109BF"/>
    <w:rsid w:val="001116F9"/>
    <w:rsid w:val="00120386"/>
    <w:rsid w:val="001229FD"/>
    <w:rsid w:val="00122B96"/>
    <w:rsid w:val="001234B0"/>
    <w:rsid w:val="00124A21"/>
    <w:rsid w:val="00132576"/>
    <w:rsid w:val="001336CD"/>
    <w:rsid w:val="00136C35"/>
    <w:rsid w:val="00136FB5"/>
    <w:rsid w:val="0015504D"/>
    <w:rsid w:val="00156A9D"/>
    <w:rsid w:val="001648A8"/>
    <w:rsid w:val="001656AC"/>
    <w:rsid w:val="001710CD"/>
    <w:rsid w:val="0017336F"/>
    <w:rsid w:val="00177795"/>
    <w:rsid w:val="001873E3"/>
    <w:rsid w:val="001874A9"/>
    <w:rsid w:val="00187BAA"/>
    <w:rsid w:val="00191A1A"/>
    <w:rsid w:val="00196045"/>
    <w:rsid w:val="001A28C8"/>
    <w:rsid w:val="001A569B"/>
    <w:rsid w:val="001B0A48"/>
    <w:rsid w:val="001B3DD0"/>
    <w:rsid w:val="001B58CB"/>
    <w:rsid w:val="001B6962"/>
    <w:rsid w:val="001C1F68"/>
    <w:rsid w:val="001D5424"/>
    <w:rsid w:val="001E2A67"/>
    <w:rsid w:val="001E64E5"/>
    <w:rsid w:val="001F02E6"/>
    <w:rsid w:val="001F212C"/>
    <w:rsid w:val="001F35AB"/>
    <w:rsid w:val="001F4802"/>
    <w:rsid w:val="001F4A70"/>
    <w:rsid w:val="001F7AFE"/>
    <w:rsid w:val="00202A74"/>
    <w:rsid w:val="002075C0"/>
    <w:rsid w:val="002140DA"/>
    <w:rsid w:val="00214D7D"/>
    <w:rsid w:val="002162A2"/>
    <w:rsid w:val="0022107D"/>
    <w:rsid w:val="0022117E"/>
    <w:rsid w:val="002220DE"/>
    <w:rsid w:val="00223683"/>
    <w:rsid w:val="00225F30"/>
    <w:rsid w:val="00227AD8"/>
    <w:rsid w:val="00231036"/>
    <w:rsid w:val="00234B3E"/>
    <w:rsid w:val="00234C6E"/>
    <w:rsid w:val="00237453"/>
    <w:rsid w:val="00242E87"/>
    <w:rsid w:val="00243995"/>
    <w:rsid w:val="00244446"/>
    <w:rsid w:val="00245E18"/>
    <w:rsid w:val="0024773B"/>
    <w:rsid w:val="00251BD7"/>
    <w:rsid w:val="00254461"/>
    <w:rsid w:val="0025455E"/>
    <w:rsid w:val="00254FF3"/>
    <w:rsid w:val="002578D1"/>
    <w:rsid w:val="002601AA"/>
    <w:rsid w:val="00260B0C"/>
    <w:rsid w:val="00264BEE"/>
    <w:rsid w:val="00266B81"/>
    <w:rsid w:val="00267F1F"/>
    <w:rsid w:val="0027034D"/>
    <w:rsid w:val="00271E43"/>
    <w:rsid w:val="00274331"/>
    <w:rsid w:val="00281AC1"/>
    <w:rsid w:val="00282D38"/>
    <w:rsid w:val="00283012"/>
    <w:rsid w:val="0028602F"/>
    <w:rsid w:val="0029307B"/>
    <w:rsid w:val="002974CA"/>
    <w:rsid w:val="002A0E36"/>
    <w:rsid w:val="002A5A09"/>
    <w:rsid w:val="002A6248"/>
    <w:rsid w:val="002A72F1"/>
    <w:rsid w:val="002B1149"/>
    <w:rsid w:val="002B3CBC"/>
    <w:rsid w:val="002B4B05"/>
    <w:rsid w:val="002B7669"/>
    <w:rsid w:val="002C69D3"/>
    <w:rsid w:val="002C6E69"/>
    <w:rsid w:val="002D005D"/>
    <w:rsid w:val="002D0C2A"/>
    <w:rsid w:val="002E0265"/>
    <w:rsid w:val="002E0C43"/>
    <w:rsid w:val="002E135E"/>
    <w:rsid w:val="002E1D7D"/>
    <w:rsid w:val="002E31E3"/>
    <w:rsid w:val="002E4266"/>
    <w:rsid w:val="002E4440"/>
    <w:rsid w:val="002E4E38"/>
    <w:rsid w:val="002E4E45"/>
    <w:rsid w:val="002F21D0"/>
    <w:rsid w:val="002F3F48"/>
    <w:rsid w:val="003033B3"/>
    <w:rsid w:val="00306026"/>
    <w:rsid w:val="00310380"/>
    <w:rsid w:val="003112AF"/>
    <w:rsid w:val="00312368"/>
    <w:rsid w:val="0031555F"/>
    <w:rsid w:val="0032582C"/>
    <w:rsid w:val="003268BD"/>
    <w:rsid w:val="00330303"/>
    <w:rsid w:val="00330A45"/>
    <w:rsid w:val="003320B8"/>
    <w:rsid w:val="00334B59"/>
    <w:rsid w:val="00337B86"/>
    <w:rsid w:val="00341FA5"/>
    <w:rsid w:val="0034251D"/>
    <w:rsid w:val="0034330A"/>
    <w:rsid w:val="00351120"/>
    <w:rsid w:val="003520E0"/>
    <w:rsid w:val="00352260"/>
    <w:rsid w:val="0035249C"/>
    <w:rsid w:val="00354EB2"/>
    <w:rsid w:val="00356212"/>
    <w:rsid w:val="00357221"/>
    <w:rsid w:val="00371586"/>
    <w:rsid w:val="0037202E"/>
    <w:rsid w:val="003729D6"/>
    <w:rsid w:val="00372DDF"/>
    <w:rsid w:val="00373CA6"/>
    <w:rsid w:val="003763A8"/>
    <w:rsid w:val="00381411"/>
    <w:rsid w:val="00384C91"/>
    <w:rsid w:val="00386847"/>
    <w:rsid w:val="00387722"/>
    <w:rsid w:val="00390C00"/>
    <w:rsid w:val="00391F6C"/>
    <w:rsid w:val="003934F7"/>
    <w:rsid w:val="00393FF9"/>
    <w:rsid w:val="003A2BAE"/>
    <w:rsid w:val="003B03D2"/>
    <w:rsid w:val="003B2CDB"/>
    <w:rsid w:val="003B5682"/>
    <w:rsid w:val="003B70DB"/>
    <w:rsid w:val="003C284B"/>
    <w:rsid w:val="003C392E"/>
    <w:rsid w:val="003C4518"/>
    <w:rsid w:val="003C4552"/>
    <w:rsid w:val="003C47A5"/>
    <w:rsid w:val="003C5ABA"/>
    <w:rsid w:val="003C7A23"/>
    <w:rsid w:val="003D0066"/>
    <w:rsid w:val="003D0750"/>
    <w:rsid w:val="003D2D09"/>
    <w:rsid w:val="003D3859"/>
    <w:rsid w:val="003E5C29"/>
    <w:rsid w:val="003E6C17"/>
    <w:rsid w:val="003F0484"/>
    <w:rsid w:val="003F2918"/>
    <w:rsid w:val="003F5783"/>
    <w:rsid w:val="003F5B9F"/>
    <w:rsid w:val="0040441D"/>
    <w:rsid w:val="00406D3B"/>
    <w:rsid w:val="0040751F"/>
    <w:rsid w:val="00423EA3"/>
    <w:rsid w:val="00424CF9"/>
    <w:rsid w:val="004303A3"/>
    <w:rsid w:val="0043185B"/>
    <w:rsid w:val="00432343"/>
    <w:rsid w:val="00435261"/>
    <w:rsid w:val="0043567B"/>
    <w:rsid w:val="004375C1"/>
    <w:rsid w:val="00440BD5"/>
    <w:rsid w:val="00440BEC"/>
    <w:rsid w:val="00440DFF"/>
    <w:rsid w:val="00442F5D"/>
    <w:rsid w:val="00444F84"/>
    <w:rsid w:val="00445599"/>
    <w:rsid w:val="00447DEA"/>
    <w:rsid w:val="00451D9C"/>
    <w:rsid w:val="00456D25"/>
    <w:rsid w:val="00460804"/>
    <w:rsid w:val="00462A6F"/>
    <w:rsid w:val="00463D48"/>
    <w:rsid w:val="004640E5"/>
    <w:rsid w:val="00472CDC"/>
    <w:rsid w:val="00473F5F"/>
    <w:rsid w:val="00474BCB"/>
    <w:rsid w:val="00475844"/>
    <w:rsid w:val="00476EA0"/>
    <w:rsid w:val="004818A2"/>
    <w:rsid w:val="004862A0"/>
    <w:rsid w:val="0048788E"/>
    <w:rsid w:val="0049737A"/>
    <w:rsid w:val="004A45E8"/>
    <w:rsid w:val="004B1830"/>
    <w:rsid w:val="004B1999"/>
    <w:rsid w:val="004B7850"/>
    <w:rsid w:val="004B7BB2"/>
    <w:rsid w:val="004C38EF"/>
    <w:rsid w:val="004C3F3A"/>
    <w:rsid w:val="004C6249"/>
    <w:rsid w:val="004D682D"/>
    <w:rsid w:val="004E1266"/>
    <w:rsid w:val="004E2D90"/>
    <w:rsid w:val="004E5C7A"/>
    <w:rsid w:val="004E71B1"/>
    <w:rsid w:val="004F0AFC"/>
    <w:rsid w:val="004F1217"/>
    <w:rsid w:val="004F45A9"/>
    <w:rsid w:val="004F69A3"/>
    <w:rsid w:val="004F6FB4"/>
    <w:rsid w:val="00500F7A"/>
    <w:rsid w:val="00503450"/>
    <w:rsid w:val="00503A12"/>
    <w:rsid w:val="005129BF"/>
    <w:rsid w:val="005147BD"/>
    <w:rsid w:val="00522DD3"/>
    <w:rsid w:val="00524CAC"/>
    <w:rsid w:val="005261F8"/>
    <w:rsid w:val="0052621F"/>
    <w:rsid w:val="005328AE"/>
    <w:rsid w:val="005345E7"/>
    <w:rsid w:val="0053678E"/>
    <w:rsid w:val="0054055F"/>
    <w:rsid w:val="00543F6F"/>
    <w:rsid w:val="00554CF7"/>
    <w:rsid w:val="005575F9"/>
    <w:rsid w:val="00565763"/>
    <w:rsid w:val="00571519"/>
    <w:rsid w:val="00573486"/>
    <w:rsid w:val="00575078"/>
    <w:rsid w:val="005775A3"/>
    <w:rsid w:val="00580028"/>
    <w:rsid w:val="00582ED1"/>
    <w:rsid w:val="0058332A"/>
    <w:rsid w:val="00584F26"/>
    <w:rsid w:val="00592083"/>
    <w:rsid w:val="005949A9"/>
    <w:rsid w:val="005A0B48"/>
    <w:rsid w:val="005A1B74"/>
    <w:rsid w:val="005B1162"/>
    <w:rsid w:val="005B394E"/>
    <w:rsid w:val="005C2DE1"/>
    <w:rsid w:val="005D16A0"/>
    <w:rsid w:val="005D1ABC"/>
    <w:rsid w:val="005D26A4"/>
    <w:rsid w:val="005D2F43"/>
    <w:rsid w:val="005D351A"/>
    <w:rsid w:val="005D45BB"/>
    <w:rsid w:val="005E1199"/>
    <w:rsid w:val="005E14B8"/>
    <w:rsid w:val="005E3B22"/>
    <w:rsid w:val="005F07F9"/>
    <w:rsid w:val="005F3E54"/>
    <w:rsid w:val="005F5955"/>
    <w:rsid w:val="005F6D51"/>
    <w:rsid w:val="005F7C3B"/>
    <w:rsid w:val="00601DFC"/>
    <w:rsid w:val="00602D9D"/>
    <w:rsid w:val="00603F79"/>
    <w:rsid w:val="006051FB"/>
    <w:rsid w:val="00606861"/>
    <w:rsid w:val="00613312"/>
    <w:rsid w:val="006166EC"/>
    <w:rsid w:val="00616C8A"/>
    <w:rsid w:val="0062014A"/>
    <w:rsid w:val="00620435"/>
    <w:rsid w:val="006224FB"/>
    <w:rsid w:val="00622702"/>
    <w:rsid w:val="00625967"/>
    <w:rsid w:val="00627507"/>
    <w:rsid w:val="00632AFE"/>
    <w:rsid w:val="00633404"/>
    <w:rsid w:val="00635554"/>
    <w:rsid w:val="00636F60"/>
    <w:rsid w:val="00637D82"/>
    <w:rsid w:val="00637E7D"/>
    <w:rsid w:val="00641550"/>
    <w:rsid w:val="00641E6C"/>
    <w:rsid w:val="00646B09"/>
    <w:rsid w:val="00647203"/>
    <w:rsid w:val="00647856"/>
    <w:rsid w:val="00650A6F"/>
    <w:rsid w:val="00653F07"/>
    <w:rsid w:val="00656558"/>
    <w:rsid w:val="00676DBC"/>
    <w:rsid w:val="00677E0B"/>
    <w:rsid w:val="00683B8D"/>
    <w:rsid w:val="006915A0"/>
    <w:rsid w:val="0069428D"/>
    <w:rsid w:val="00696DBF"/>
    <w:rsid w:val="006A029D"/>
    <w:rsid w:val="006A3BB8"/>
    <w:rsid w:val="006A4A75"/>
    <w:rsid w:val="006B0258"/>
    <w:rsid w:val="006B091C"/>
    <w:rsid w:val="006B0E6C"/>
    <w:rsid w:val="006B1079"/>
    <w:rsid w:val="006B40D9"/>
    <w:rsid w:val="006B4BD2"/>
    <w:rsid w:val="006B5532"/>
    <w:rsid w:val="006B63C2"/>
    <w:rsid w:val="006B7945"/>
    <w:rsid w:val="006C05E0"/>
    <w:rsid w:val="006C0B08"/>
    <w:rsid w:val="006C1256"/>
    <w:rsid w:val="006C275B"/>
    <w:rsid w:val="006C3068"/>
    <w:rsid w:val="006C715D"/>
    <w:rsid w:val="006D2654"/>
    <w:rsid w:val="006D29C8"/>
    <w:rsid w:val="006D4846"/>
    <w:rsid w:val="006D61BC"/>
    <w:rsid w:val="006D6D86"/>
    <w:rsid w:val="006D78F1"/>
    <w:rsid w:val="006E12C0"/>
    <w:rsid w:val="006F145B"/>
    <w:rsid w:val="006F44CA"/>
    <w:rsid w:val="006F66DD"/>
    <w:rsid w:val="006F6D7B"/>
    <w:rsid w:val="007029E6"/>
    <w:rsid w:val="00704CE9"/>
    <w:rsid w:val="00711545"/>
    <w:rsid w:val="0071541D"/>
    <w:rsid w:val="0071612D"/>
    <w:rsid w:val="00717AC9"/>
    <w:rsid w:val="00722201"/>
    <w:rsid w:val="00723881"/>
    <w:rsid w:val="007243B4"/>
    <w:rsid w:val="0072569B"/>
    <w:rsid w:val="00733B08"/>
    <w:rsid w:val="00735AD0"/>
    <w:rsid w:val="00741261"/>
    <w:rsid w:val="00742D71"/>
    <w:rsid w:val="00743DFD"/>
    <w:rsid w:val="007461CF"/>
    <w:rsid w:val="0075079B"/>
    <w:rsid w:val="00752E4A"/>
    <w:rsid w:val="0075351C"/>
    <w:rsid w:val="00757983"/>
    <w:rsid w:val="00760638"/>
    <w:rsid w:val="00760C4A"/>
    <w:rsid w:val="00762F37"/>
    <w:rsid w:val="007711F0"/>
    <w:rsid w:val="00771EEA"/>
    <w:rsid w:val="0077695B"/>
    <w:rsid w:val="007779A2"/>
    <w:rsid w:val="00783907"/>
    <w:rsid w:val="007865AA"/>
    <w:rsid w:val="007877BF"/>
    <w:rsid w:val="00792008"/>
    <w:rsid w:val="007A1AC3"/>
    <w:rsid w:val="007A35AA"/>
    <w:rsid w:val="007B3ABF"/>
    <w:rsid w:val="007B3D21"/>
    <w:rsid w:val="007B4B71"/>
    <w:rsid w:val="007B76B6"/>
    <w:rsid w:val="007C2F96"/>
    <w:rsid w:val="007C480A"/>
    <w:rsid w:val="007C7361"/>
    <w:rsid w:val="007D4362"/>
    <w:rsid w:val="007D5B4D"/>
    <w:rsid w:val="007E15E8"/>
    <w:rsid w:val="007E2242"/>
    <w:rsid w:val="007E5768"/>
    <w:rsid w:val="007F116A"/>
    <w:rsid w:val="007F5771"/>
    <w:rsid w:val="007F5CDB"/>
    <w:rsid w:val="007F6B49"/>
    <w:rsid w:val="008042B3"/>
    <w:rsid w:val="00810E95"/>
    <w:rsid w:val="0081336D"/>
    <w:rsid w:val="008162A9"/>
    <w:rsid w:val="00816BF8"/>
    <w:rsid w:val="00831861"/>
    <w:rsid w:val="00833588"/>
    <w:rsid w:val="00834247"/>
    <w:rsid w:val="0083609D"/>
    <w:rsid w:val="0084034F"/>
    <w:rsid w:val="00840890"/>
    <w:rsid w:val="00841359"/>
    <w:rsid w:val="008422F5"/>
    <w:rsid w:val="00844405"/>
    <w:rsid w:val="00846B51"/>
    <w:rsid w:val="00850518"/>
    <w:rsid w:val="00854007"/>
    <w:rsid w:val="008547DD"/>
    <w:rsid w:val="00855656"/>
    <w:rsid w:val="008566CD"/>
    <w:rsid w:val="0085672F"/>
    <w:rsid w:val="00857F02"/>
    <w:rsid w:val="00861EA9"/>
    <w:rsid w:val="00870074"/>
    <w:rsid w:val="00873221"/>
    <w:rsid w:val="008769E0"/>
    <w:rsid w:val="0088123C"/>
    <w:rsid w:val="0088123E"/>
    <w:rsid w:val="008856F7"/>
    <w:rsid w:val="00885B2A"/>
    <w:rsid w:val="0088781A"/>
    <w:rsid w:val="00891875"/>
    <w:rsid w:val="00893AD3"/>
    <w:rsid w:val="008953A3"/>
    <w:rsid w:val="00896216"/>
    <w:rsid w:val="008972C2"/>
    <w:rsid w:val="008A4E17"/>
    <w:rsid w:val="008B4E1C"/>
    <w:rsid w:val="008B721F"/>
    <w:rsid w:val="008C0839"/>
    <w:rsid w:val="008C5E07"/>
    <w:rsid w:val="008C6780"/>
    <w:rsid w:val="008C68DE"/>
    <w:rsid w:val="008D5591"/>
    <w:rsid w:val="008D77A6"/>
    <w:rsid w:val="008E478A"/>
    <w:rsid w:val="008E6A0C"/>
    <w:rsid w:val="008E7D79"/>
    <w:rsid w:val="008F07DE"/>
    <w:rsid w:val="008F5393"/>
    <w:rsid w:val="008F5C6E"/>
    <w:rsid w:val="00910B4B"/>
    <w:rsid w:val="00914A55"/>
    <w:rsid w:val="00916CBC"/>
    <w:rsid w:val="00917BC1"/>
    <w:rsid w:val="00920BF1"/>
    <w:rsid w:val="009228DC"/>
    <w:rsid w:val="00922EB7"/>
    <w:rsid w:val="0092300D"/>
    <w:rsid w:val="0092344C"/>
    <w:rsid w:val="00932266"/>
    <w:rsid w:val="00933B33"/>
    <w:rsid w:val="009341D0"/>
    <w:rsid w:val="009347F4"/>
    <w:rsid w:val="00940E0C"/>
    <w:rsid w:val="0094309E"/>
    <w:rsid w:val="0094403F"/>
    <w:rsid w:val="00945675"/>
    <w:rsid w:val="009575F7"/>
    <w:rsid w:val="009600D9"/>
    <w:rsid w:val="009630B6"/>
    <w:rsid w:val="0096643A"/>
    <w:rsid w:val="009673AD"/>
    <w:rsid w:val="009743E5"/>
    <w:rsid w:val="00976246"/>
    <w:rsid w:val="009777CC"/>
    <w:rsid w:val="009778E0"/>
    <w:rsid w:val="00980067"/>
    <w:rsid w:val="009858B0"/>
    <w:rsid w:val="00986FC0"/>
    <w:rsid w:val="00987504"/>
    <w:rsid w:val="009917AC"/>
    <w:rsid w:val="00992FA6"/>
    <w:rsid w:val="009A0D8B"/>
    <w:rsid w:val="009A14D7"/>
    <w:rsid w:val="009A1574"/>
    <w:rsid w:val="009A54F6"/>
    <w:rsid w:val="009A697E"/>
    <w:rsid w:val="009C06EC"/>
    <w:rsid w:val="009C2C1A"/>
    <w:rsid w:val="009C3492"/>
    <w:rsid w:val="009C53C3"/>
    <w:rsid w:val="009D0F5C"/>
    <w:rsid w:val="009D209F"/>
    <w:rsid w:val="009E2064"/>
    <w:rsid w:val="009E50DE"/>
    <w:rsid w:val="009F061E"/>
    <w:rsid w:val="009F095E"/>
    <w:rsid w:val="009F7726"/>
    <w:rsid w:val="00A00A31"/>
    <w:rsid w:val="00A055A6"/>
    <w:rsid w:val="00A072EA"/>
    <w:rsid w:val="00A14D8D"/>
    <w:rsid w:val="00A37315"/>
    <w:rsid w:val="00A37336"/>
    <w:rsid w:val="00A37CC1"/>
    <w:rsid w:val="00A41973"/>
    <w:rsid w:val="00A47511"/>
    <w:rsid w:val="00A477F2"/>
    <w:rsid w:val="00A536E3"/>
    <w:rsid w:val="00A55986"/>
    <w:rsid w:val="00A5647F"/>
    <w:rsid w:val="00A64D8E"/>
    <w:rsid w:val="00A72785"/>
    <w:rsid w:val="00A7430F"/>
    <w:rsid w:val="00A9155D"/>
    <w:rsid w:val="00A91E5A"/>
    <w:rsid w:val="00A97848"/>
    <w:rsid w:val="00AA3DAB"/>
    <w:rsid w:val="00AC49A7"/>
    <w:rsid w:val="00AC5D79"/>
    <w:rsid w:val="00AC5F58"/>
    <w:rsid w:val="00AC6B6A"/>
    <w:rsid w:val="00AC77DD"/>
    <w:rsid w:val="00AD58DB"/>
    <w:rsid w:val="00AE19D9"/>
    <w:rsid w:val="00AE5327"/>
    <w:rsid w:val="00AF27D1"/>
    <w:rsid w:val="00AF2D43"/>
    <w:rsid w:val="00AF5237"/>
    <w:rsid w:val="00B0210B"/>
    <w:rsid w:val="00B07993"/>
    <w:rsid w:val="00B12F85"/>
    <w:rsid w:val="00B1378D"/>
    <w:rsid w:val="00B169A0"/>
    <w:rsid w:val="00B24AAA"/>
    <w:rsid w:val="00B24C4C"/>
    <w:rsid w:val="00B26CC1"/>
    <w:rsid w:val="00B3141B"/>
    <w:rsid w:val="00B3156C"/>
    <w:rsid w:val="00B347D2"/>
    <w:rsid w:val="00B35413"/>
    <w:rsid w:val="00B35F79"/>
    <w:rsid w:val="00B37CF2"/>
    <w:rsid w:val="00B4200D"/>
    <w:rsid w:val="00B42BB8"/>
    <w:rsid w:val="00B51762"/>
    <w:rsid w:val="00B55162"/>
    <w:rsid w:val="00B55EB2"/>
    <w:rsid w:val="00B67BC0"/>
    <w:rsid w:val="00B71B45"/>
    <w:rsid w:val="00B74C80"/>
    <w:rsid w:val="00B75193"/>
    <w:rsid w:val="00B80BF3"/>
    <w:rsid w:val="00B82EA7"/>
    <w:rsid w:val="00B830E3"/>
    <w:rsid w:val="00B83D0B"/>
    <w:rsid w:val="00B8570A"/>
    <w:rsid w:val="00B86247"/>
    <w:rsid w:val="00B91FF5"/>
    <w:rsid w:val="00B9333E"/>
    <w:rsid w:val="00B9433B"/>
    <w:rsid w:val="00BA120E"/>
    <w:rsid w:val="00BB2E7E"/>
    <w:rsid w:val="00BB50E9"/>
    <w:rsid w:val="00BD08A6"/>
    <w:rsid w:val="00BD41FC"/>
    <w:rsid w:val="00BD5A89"/>
    <w:rsid w:val="00BD7301"/>
    <w:rsid w:val="00BE1E4D"/>
    <w:rsid w:val="00BE2AAE"/>
    <w:rsid w:val="00BE44FB"/>
    <w:rsid w:val="00BF0F13"/>
    <w:rsid w:val="00BF1091"/>
    <w:rsid w:val="00BF27E1"/>
    <w:rsid w:val="00BF386F"/>
    <w:rsid w:val="00BF4B85"/>
    <w:rsid w:val="00C13ACE"/>
    <w:rsid w:val="00C17D1A"/>
    <w:rsid w:val="00C216FA"/>
    <w:rsid w:val="00C21A18"/>
    <w:rsid w:val="00C24F04"/>
    <w:rsid w:val="00C31503"/>
    <w:rsid w:val="00C34A3C"/>
    <w:rsid w:val="00C36540"/>
    <w:rsid w:val="00C406D4"/>
    <w:rsid w:val="00C411F3"/>
    <w:rsid w:val="00C44653"/>
    <w:rsid w:val="00C46E9B"/>
    <w:rsid w:val="00C56469"/>
    <w:rsid w:val="00C62815"/>
    <w:rsid w:val="00C653E8"/>
    <w:rsid w:val="00C70500"/>
    <w:rsid w:val="00C712A1"/>
    <w:rsid w:val="00C73786"/>
    <w:rsid w:val="00C73AAE"/>
    <w:rsid w:val="00C75A02"/>
    <w:rsid w:val="00C86000"/>
    <w:rsid w:val="00C915E1"/>
    <w:rsid w:val="00C925EB"/>
    <w:rsid w:val="00C94B56"/>
    <w:rsid w:val="00C94E10"/>
    <w:rsid w:val="00C96B5B"/>
    <w:rsid w:val="00CA1374"/>
    <w:rsid w:val="00CA5E4D"/>
    <w:rsid w:val="00CA6975"/>
    <w:rsid w:val="00CB0B34"/>
    <w:rsid w:val="00CB10D6"/>
    <w:rsid w:val="00CB597A"/>
    <w:rsid w:val="00CB7357"/>
    <w:rsid w:val="00CC0B87"/>
    <w:rsid w:val="00CD005D"/>
    <w:rsid w:val="00CE1AE8"/>
    <w:rsid w:val="00CE4D39"/>
    <w:rsid w:val="00CF1BC6"/>
    <w:rsid w:val="00CF2ADC"/>
    <w:rsid w:val="00CF2B0C"/>
    <w:rsid w:val="00CF2FB7"/>
    <w:rsid w:val="00D05D8A"/>
    <w:rsid w:val="00D11DE8"/>
    <w:rsid w:val="00D12270"/>
    <w:rsid w:val="00D13AAA"/>
    <w:rsid w:val="00D14952"/>
    <w:rsid w:val="00D149B8"/>
    <w:rsid w:val="00D16498"/>
    <w:rsid w:val="00D2032F"/>
    <w:rsid w:val="00D22939"/>
    <w:rsid w:val="00D23388"/>
    <w:rsid w:val="00D31E7C"/>
    <w:rsid w:val="00D3216B"/>
    <w:rsid w:val="00D32F90"/>
    <w:rsid w:val="00D34CF0"/>
    <w:rsid w:val="00D3670A"/>
    <w:rsid w:val="00D423B7"/>
    <w:rsid w:val="00D5043A"/>
    <w:rsid w:val="00D51CE8"/>
    <w:rsid w:val="00D530BB"/>
    <w:rsid w:val="00D6158B"/>
    <w:rsid w:val="00D61734"/>
    <w:rsid w:val="00D71497"/>
    <w:rsid w:val="00D76033"/>
    <w:rsid w:val="00D760DD"/>
    <w:rsid w:val="00D765AB"/>
    <w:rsid w:val="00D90FFB"/>
    <w:rsid w:val="00D91902"/>
    <w:rsid w:val="00D95E1B"/>
    <w:rsid w:val="00DA09CB"/>
    <w:rsid w:val="00DA0E35"/>
    <w:rsid w:val="00DA133B"/>
    <w:rsid w:val="00DA250D"/>
    <w:rsid w:val="00DA47C7"/>
    <w:rsid w:val="00DA7D34"/>
    <w:rsid w:val="00DB412F"/>
    <w:rsid w:val="00DB51D4"/>
    <w:rsid w:val="00DB5589"/>
    <w:rsid w:val="00DC55A2"/>
    <w:rsid w:val="00DD6CF6"/>
    <w:rsid w:val="00DE1F42"/>
    <w:rsid w:val="00DE433E"/>
    <w:rsid w:val="00DE504B"/>
    <w:rsid w:val="00DE52AE"/>
    <w:rsid w:val="00DF186B"/>
    <w:rsid w:val="00E00212"/>
    <w:rsid w:val="00E01F13"/>
    <w:rsid w:val="00E02A26"/>
    <w:rsid w:val="00E032B8"/>
    <w:rsid w:val="00E03E0F"/>
    <w:rsid w:val="00E04514"/>
    <w:rsid w:val="00E067B2"/>
    <w:rsid w:val="00E129CA"/>
    <w:rsid w:val="00E244A3"/>
    <w:rsid w:val="00E278F0"/>
    <w:rsid w:val="00E30C2E"/>
    <w:rsid w:val="00E322E4"/>
    <w:rsid w:val="00E4281E"/>
    <w:rsid w:val="00E4715B"/>
    <w:rsid w:val="00E47777"/>
    <w:rsid w:val="00E51E00"/>
    <w:rsid w:val="00E52236"/>
    <w:rsid w:val="00E543F9"/>
    <w:rsid w:val="00E55277"/>
    <w:rsid w:val="00E60E5D"/>
    <w:rsid w:val="00E62BC1"/>
    <w:rsid w:val="00E6412C"/>
    <w:rsid w:val="00E64D54"/>
    <w:rsid w:val="00E6605F"/>
    <w:rsid w:val="00E70206"/>
    <w:rsid w:val="00E710A5"/>
    <w:rsid w:val="00E77610"/>
    <w:rsid w:val="00E874FE"/>
    <w:rsid w:val="00E9018D"/>
    <w:rsid w:val="00E909D5"/>
    <w:rsid w:val="00E919F2"/>
    <w:rsid w:val="00E94659"/>
    <w:rsid w:val="00E96D14"/>
    <w:rsid w:val="00EA1BAB"/>
    <w:rsid w:val="00EA440C"/>
    <w:rsid w:val="00EA4925"/>
    <w:rsid w:val="00EA5EE7"/>
    <w:rsid w:val="00EA6D26"/>
    <w:rsid w:val="00EB2133"/>
    <w:rsid w:val="00EB4816"/>
    <w:rsid w:val="00EB5F05"/>
    <w:rsid w:val="00EB783E"/>
    <w:rsid w:val="00EC1296"/>
    <w:rsid w:val="00EC643F"/>
    <w:rsid w:val="00EC6810"/>
    <w:rsid w:val="00ED16DC"/>
    <w:rsid w:val="00ED37CD"/>
    <w:rsid w:val="00ED5EBF"/>
    <w:rsid w:val="00ED728F"/>
    <w:rsid w:val="00ED7783"/>
    <w:rsid w:val="00EE6EC7"/>
    <w:rsid w:val="00EE7665"/>
    <w:rsid w:val="00EF1B85"/>
    <w:rsid w:val="00F04025"/>
    <w:rsid w:val="00F04618"/>
    <w:rsid w:val="00F068A1"/>
    <w:rsid w:val="00F06C89"/>
    <w:rsid w:val="00F075A5"/>
    <w:rsid w:val="00F07E9C"/>
    <w:rsid w:val="00F10D0E"/>
    <w:rsid w:val="00F11592"/>
    <w:rsid w:val="00F175B0"/>
    <w:rsid w:val="00F2163C"/>
    <w:rsid w:val="00F24130"/>
    <w:rsid w:val="00F2710A"/>
    <w:rsid w:val="00F32899"/>
    <w:rsid w:val="00F32E1D"/>
    <w:rsid w:val="00F3728C"/>
    <w:rsid w:val="00F41C25"/>
    <w:rsid w:val="00F43C3C"/>
    <w:rsid w:val="00F440A4"/>
    <w:rsid w:val="00F4474F"/>
    <w:rsid w:val="00F51E87"/>
    <w:rsid w:val="00F53EAB"/>
    <w:rsid w:val="00F57943"/>
    <w:rsid w:val="00F60C07"/>
    <w:rsid w:val="00F66DFF"/>
    <w:rsid w:val="00F7634E"/>
    <w:rsid w:val="00F80C20"/>
    <w:rsid w:val="00F82D22"/>
    <w:rsid w:val="00F83B9F"/>
    <w:rsid w:val="00F83CD8"/>
    <w:rsid w:val="00F8553A"/>
    <w:rsid w:val="00F96658"/>
    <w:rsid w:val="00FA1FD2"/>
    <w:rsid w:val="00FA3DD2"/>
    <w:rsid w:val="00FA7C5E"/>
    <w:rsid w:val="00FB0A21"/>
    <w:rsid w:val="00FB35D4"/>
    <w:rsid w:val="00FB3836"/>
    <w:rsid w:val="00FB471D"/>
    <w:rsid w:val="00FB61EC"/>
    <w:rsid w:val="00FC2EE9"/>
    <w:rsid w:val="00FD2701"/>
    <w:rsid w:val="00FD3A4E"/>
    <w:rsid w:val="00FD5802"/>
    <w:rsid w:val="00FD5F55"/>
    <w:rsid w:val="00FE5270"/>
    <w:rsid w:val="00FF23A1"/>
    <w:rsid w:val="00FF2503"/>
    <w:rsid w:val="00FF2666"/>
    <w:rsid w:val="00FF5D2E"/>
    <w:rsid w:val="05183133"/>
    <w:rsid w:val="069D62D5"/>
    <w:rsid w:val="06E65352"/>
    <w:rsid w:val="07F2494E"/>
    <w:rsid w:val="0CA0173C"/>
    <w:rsid w:val="0CB10B0C"/>
    <w:rsid w:val="0CDF46A9"/>
    <w:rsid w:val="0D1F15BD"/>
    <w:rsid w:val="0E0116CD"/>
    <w:rsid w:val="0EE55342"/>
    <w:rsid w:val="110024F3"/>
    <w:rsid w:val="14301436"/>
    <w:rsid w:val="15316BCE"/>
    <w:rsid w:val="16084ADA"/>
    <w:rsid w:val="172E5588"/>
    <w:rsid w:val="178D261B"/>
    <w:rsid w:val="1A5F749D"/>
    <w:rsid w:val="1A7D2FAD"/>
    <w:rsid w:val="1C7B568F"/>
    <w:rsid w:val="1CF11A66"/>
    <w:rsid w:val="1D481279"/>
    <w:rsid w:val="1F3D1BCB"/>
    <w:rsid w:val="1FA5409D"/>
    <w:rsid w:val="20291B80"/>
    <w:rsid w:val="20B64601"/>
    <w:rsid w:val="20EF0E4F"/>
    <w:rsid w:val="21901FCD"/>
    <w:rsid w:val="220F29FC"/>
    <w:rsid w:val="222614D7"/>
    <w:rsid w:val="24445286"/>
    <w:rsid w:val="28612A57"/>
    <w:rsid w:val="2884047C"/>
    <w:rsid w:val="297D539A"/>
    <w:rsid w:val="2A237996"/>
    <w:rsid w:val="2B805104"/>
    <w:rsid w:val="2B8A3C5F"/>
    <w:rsid w:val="2BEB6687"/>
    <w:rsid w:val="2D8C2DAC"/>
    <w:rsid w:val="2ED64BB0"/>
    <w:rsid w:val="2F8B455C"/>
    <w:rsid w:val="2FEA49EB"/>
    <w:rsid w:val="31C623E3"/>
    <w:rsid w:val="31E938D1"/>
    <w:rsid w:val="335D390C"/>
    <w:rsid w:val="338B2D8E"/>
    <w:rsid w:val="33F0441B"/>
    <w:rsid w:val="35DE21E7"/>
    <w:rsid w:val="36A42701"/>
    <w:rsid w:val="39A72EC5"/>
    <w:rsid w:val="39B34CB8"/>
    <w:rsid w:val="3A815457"/>
    <w:rsid w:val="3A8835C6"/>
    <w:rsid w:val="3B190649"/>
    <w:rsid w:val="3E7F15CF"/>
    <w:rsid w:val="3EB92D70"/>
    <w:rsid w:val="419D4283"/>
    <w:rsid w:val="42005E29"/>
    <w:rsid w:val="441F0ACE"/>
    <w:rsid w:val="44872FC9"/>
    <w:rsid w:val="449867E4"/>
    <w:rsid w:val="469213C5"/>
    <w:rsid w:val="474E7A45"/>
    <w:rsid w:val="496A2967"/>
    <w:rsid w:val="49DD1573"/>
    <w:rsid w:val="4AE13288"/>
    <w:rsid w:val="4BC96A77"/>
    <w:rsid w:val="4C727B1A"/>
    <w:rsid w:val="4DBC2E94"/>
    <w:rsid w:val="4E1D07C7"/>
    <w:rsid w:val="4F1D4C56"/>
    <w:rsid w:val="518E212A"/>
    <w:rsid w:val="52A7153C"/>
    <w:rsid w:val="52A721ED"/>
    <w:rsid w:val="54E513CE"/>
    <w:rsid w:val="54E57E39"/>
    <w:rsid w:val="58E7553D"/>
    <w:rsid w:val="5AB06E16"/>
    <w:rsid w:val="5AE900E2"/>
    <w:rsid w:val="5B016BF5"/>
    <w:rsid w:val="5C0C4D25"/>
    <w:rsid w:val="5C563555"/>
    <w:rsid w:val="5D9F1375"/>
    <w:rsid w:val="5E2C3ADB"/>
    <w:rsid w:val="5E3C677A"/>
    <w:rsid w:val="60277425"/>
    <w:rsid w:val="60C621C9"/>
    <w:rsid w:val="611411D5"/>
    <w:rsid w:val="615332A0"/>
    <w:rsid w:val="64320DDE"/>
    <w:rsid w:val="648642B6"/>
    <w:rsid w:val="65306B0E"/>
    <w:rsid w:val="66291331"/>
    <w:rsid w:val="664A7417"/>
    <w:rsid w:val="68922C4A"/>
    <w:rsid w:val="6CE92C7A"/>
    <w:rsid w:val="6F586D15"/>
    <w:rsid w:val="6F8B7571"/>
    <w:rsid w:val="718F10DF"/>
    <w:rsid w:val="71A37405"/>
    <w:rsid w:val="72760E34"/>
    <w:rsid w:val="762E4852"/>
    <w:rsid w:val="77080183"/>
    <w:rsid w:val="770976EA"/>
    <w:rsid w:val="7A2636C6"/>
    <w:rsid w:val="7E2C1729"/>
    <w:rsid w:val="7EA3667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99"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outlineLvl w:val="0"/>
    </w:pPr>
    <w:rPr>
      <w:rFonts w:ascii="Times New Roman" w:hAnsi="Times New Roman"/>
      <w:b/>
      <w:bCs/>
      <w:kern w:val="44"/>
      <w:sz w:val="44"/>
      <w:szCs w:val="4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autoSpaceDE w:val="0"/>
      <w:autoSpaceDN w:val="0"/>
      <w:adjustRightInd w:val="0"/>
      <w:spacing w:before="120" w:after="120" w:line="416" w:lineRule="atLeast"/>
      <w:outlineLvl w:val="2"/>
    </w:pPr>
    <w:rPr>
      <w:rFonts w:ascii="黑体" w:eastAsia="黑体"/>
      <w:kern w:val="0"/>
      <w:sz w:val="28"/>
      <w:szCs w:val="20"/>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spacing w:line="315" w:lineRule="atLeast"/>
      <w:ind w:firstLine="420"/>
      <w:jc w:val="left"/>
    </w:pPr>
    <w:rPr>
      <w:rFonts w:ascii="楷体_GB2312" w:eastAsia="楷体_GB2312"/>
      <w:kern w:val="0"/>
      <w:sz w:val="28"/>
      <w:szCs w:val="20"/>
    </w:rPr>
  </w:style>
  <w:style w:type="paragraph" w:styleId="6">
    <w:name w:val="annotation text"/>
    <w:basedOn w:val="1"/>
    <w:qFormat/>
    <w:uiPriority w:val="0"/>
    <w:pPr>
      <w:jc w:val="left"/>
    </w:pPr>
  </w:style>
  <w:style w:type="paragraph" w:styleId="7">
    <w:name w:val="Body Text Indent"/>
    <w:basedOn w:val="1"/>
    <w:next w:val="8"/>
    <w:link w:val="24"/>
    <w:qFormat/>
    <w:uiPriority w:val="0"/>
    <w:pPr>
      <w:ind w:firstLine="540"/>
    </w:pPr>
    <w:rPr>
      <w:rFonts w:eastAsia="仿宋_GB2312"/>
      <w:sz w:val="28"/>
      <w:szCs w:val="20"/>
    </w:rPr>
  </w:style>
  <w:style w:type="paragraph" w:styleId="8">
    <w:name w:val="envelope return"/>
    <w:basedOn w:val="1"/>
    <w:qFormat/>
    <w:uiPriority w:val="0"/>
    <w:pPr>
      <w:widowControl/>
    </w:pPr>
    <w:rPr>
      <w:szCs w:val="20"/>
      <w:lang w:val="en-GB" w:eastAsia="en-US"/>
    </w:rPr>
  </w:style>
  <w:style w:type="paragraph" w:styleId="9">
    <w:name w:val="Plain Text"/>
    <w:basedOn w:val="1"/>
    <w:link w:val="26"/>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link w:val="27"/>
    <w:qFormat/>
    <w:uiPriority w:val="0"/>
    <w:rPr>
      <w:sz w:val="18"/>
      <w:szCs w:val="18"/>
    </w:rPr>
  </w:style>
  <w:style w:type="paragraph" w:styleId="12">
    <w:name w:val="footer"/>
    <w:basedOn w:val="1"/>
    <w:link w:val="42"/>
    <w:qFormat/>
    <w:uiPriority w:val="99"/>
    <w:pPr>
      <w:tabs>
        <w:tab w:val="center" w:pos="4153"/>
        <w:tab w:val="right" w:pos="8306"/>
      </w:tabs>
      <w:snapToGrid w:val="0"/>
      <w:jc w:val="left"/>
    </w:pPr>
    <w:rPr>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List"/>
    <w:basedOn w:val="1"/>
    <w:unhideWhenUsed/>
    <w:qFormat/>
    <w:uiPriority w:val="99"/>
    <w:pPr>
      <w:ind w:left="420" w:hanging="420"/>
    </w:pPr>
    <w:rPr>
      <w:szCs w:val="20"/>
    </w:rPr>
  </w:style>
  <w:style w:type="paragraph" w:styleId="15">
    <w:name w:val="Body Text Indent 3"/>
    <w:basedOn w:val="1"/>
    <w:link w:val="28"/>
    <w:qFormat/>
    <w:uiPriority w:val="0"/>
    <w:pPr>
      <w:spacing w:after="120"/>
      <w:ind w:left="420" w:leftChars="200"/>
    </w:pPr>
    <w:rPr>
      <w:sz w:val="16"/>
      <w:szCs w:val="16"/>
    </w:rPr>
  </w:style>
  <w:style w:type="paragraph" w:styleId="16">
    <w:name w:val="Normal (Web)"/>
    <w:basedOn w:val="1"/>
    <w:qFormat/>
    <w:uiPriority w:val="0"/>
    <w:pPr>
      <w:widowControl/>
      <w:spacing w:before="100" w:beforeAutospacing="1" w:after="100" w:afterAutospacing="1"/>
      <w:jc w:val="left"/>
    </w:pPr>
    <w:rPr>
      <w:rFonts w:ascii="Arial" w:hAnsi="Arial" w:cs="黑体"/>
      <w:kern w:val="0"/>
      <w:sz w:val="24"/>
    </w:rPr>
  </w:style>
  <w:style w:type="paragraph" w:styleId="17">
    <w:name w:val="Body Text First Indent 2"/>
    <w:basedOn w:val="7"/>
    <w:qFormat/>
    <w:uiPriority w:val="0"/>
    <w:pPr>
      <w:tabs>
        <w:tab w:val="left" w:pos="0"/>
        <w:tab w:val="left" w:pos="993"/>
        <w:tab w:val="left" w:pos="1134"/>
      </w:tabs>
      <w:ind w:firstLine="420" w:firstLineChars="2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qFormat/>
    <w:uiPriority w:val="0"/>
    <w:rPr>
      <w:b/>
    </w:rPr>
  </w:style>
  <w:style w:type="character" w:styleId="22">
    <w:name w:val="page number"/>
    <w:qFormat/>
    <w:uiPriority w:val="0"/>
  </w:style>
  <w:style w:type="character" w:styleId="23">
    <w:name w:val="Hyperlink"/>
    <w:qFormat/>
    <w:uiPriority w:val="99"/>
    <w:rPr>
      <w:color w:val="0000FF"/>
      <w:u w:val="single"/>
    </w:rPr>
  </w:style>
  <w:style w:type="character" w:customStyle="1" w:styleId="24">
    <w:name w:val="正文文本缩进 Char"/>
    <w:link w:val="7"/>
    <w:qFormat/>
    <w:uiPriority w:val="0"/>
    <w:rPr>
      <w:rFonts w:eastAsia="仿宋_GB2312"/>
      <w:kern w:val="2"/>
      <w:sz w:val="28"/>
      <w:lang w:val="en-US" w:eastAsia="zh-CN" w:bidi="ar-SA"/>
    </w:rPr>
  </w:style>
  <w:style w:type="character" w:customStyle="1" w:styleId="25">
    <w:name w:val="标题 1 Char"/>
    <w:link w:val="2"/>
    <w:qFormat/>
    <w:uiPriority w:val="0"/>
    <w:rPr>
      <w:rFonts w:ascii="Times New Roman" w:hAnsi="Times New Roman"/>
      <w:b/>
      <w:bCs/>
      <w:kern w:val="44"/>
      <w:sz w:val="44"/>
      <w:szCs w:val="44"/>
    </w:rPr>
  </w:style>
  <w:style w:type="character" w:customStyle="1" w:styleId="26">
    <w:name w:val="纯文本 Char"/>
    <w:link w:val="9"/>
    <w:qFormat/>
    <w:uiPriority w:val="0"/>
    <w:rPr>
      <w:rFonts w:ascii="宋体" w:hAnsi="Courier New" w:eastAsia="宋体"/>
      <w:kern w:val="2"/>
      <w:sz w:val="21"/>
      <w:lang w:val="en-US" w:eastAsia="zh-CN" w:bidi="ar-SA"/>
    </w:rPr>
  </w:style>
  <w:style w:type="character" w:customStyle="1" w:styleId="27">
    <w:name w:val="批注框文本 Char"/>
    <w:link w:val="11"/>
    <w:qFormat/>
    <w:uiPriority w:val="0"/>
    <w:rPr>
      <w:kern w:val="2"/>
      <w:sz w:val="18"/>
      <w:szCs w:val="18"/>
    </w:rPr>
  </w:style>
  <w:style w:type="character" w:customStyle="1" w:styleId="28">
    <w:name w:val="正文文本缩进 3 Char"/>
    <w:link w:val="15"/>
    <w:qFormat/>
    <w:uiPriority w:val="0"/>
    <w:rPr>
      <w:kern w:val="2"/>
      <w:sz w:val="16"/>
      <w:szCs w:val="16"/>
    </w:rPr>
  </w:style>
  <w:style w:type="paragraph" w:customStyle="1" w:styleId="29">
    <w:name w:val="三级条标题"/>
    <w:basedOn w:val="30"/>
    <w:next w:val="32"/>
    <w:qFormat/>
    <w:uiPriority w:val="0"/>
    <w:pPr>
      <w:numPr>
        <w:ilvl w:val="2"/>
        <w:numId w:val="0"/>
      </w:numPr>
      <w:outlineLvl w:val="4"/>
    </w:pPr>
  </w:style>
  <w:style w:type="paragraph" w:customStyle="1" w:styleId="30">
    <w:name w:val="二级条标题"/>
    <w:basedOn w:val="31"/>
    <w:next w:val="32"/>
    <w:qFormat/>
    <w:uiPriority w:val="0"/>
    <w:pPr>
      <w:numPr>
        <w:ilvl w:val="2"/>
        <w:numId w:val="1"/>
      </w:numPr>
      <w:spacing w:before="50" w:beforeLines="0" w:after="50" w:afterLines="0"/>
      <w:outlineLvl w:val="3"/>
    </w:pPr>
  </w:style>
  <w:style w:type="paragraph" w:customStyle="1" w:styleId="31">
    <w:name w:val="一级条标题"/>
    <w:next w:val="32"/>
    <w:qFormat/>
    <w:uiPriority w:val="0"/>
    <w:pPr>
      <w:numPr>
        <w:ilvl w:val="1"/>
        <w:numId w:val="1"/>
      </w:numPr>
      <w:spacing w:before="156" w:beforeLines="50" w:after="156" w:afterLines="50"/>
      <w:outlineLvl w:val="2"/>
    </w:pPr>
    <w:rPr>
      <w:rFonts w:ascii="黑体" w:hAnsi="Times New Roman" w:eastAsia="黑体" w:cs="Times New Roman"/>
      <w:sz w:val="21"/>
      <w:lang w:val="en-US" w:eastAsia="zh-CN" w:bidi="ar-SA"/>
    </w:rPr>
  </w:style>
  <w:style w:type="paragraph" w:customStyle="1" w:styleId="32">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33">
    <w:name w:val="三级无"/>
    <w:basedOn w:val="29"/>
    <w:qFormat/>
    <w:uiPriority w:val="0"/>
    <w:pPr>
      <w:spacing w:before="0" w:beforeLines="0" w:beforeAutospacing="0" w:after="0" w:afterLines="0" w:afterAutospacing="0"/>
    </w:pPr>
    <w:rPr>
      <w:rFonts w:ascii="宋体" w:eastAsia="宋体"/>
    </w:rPr>
  </w:style>
  <w:style w:type="paragraph" w:customStyle="1" w:styleId="34">
    <w:name w:val="二级无"/>
    <w:basedOn w:val="30"/>
    <w:qFormat/>
    <w:uiPriority w:val="0"/>
    <w:pPr>
      <w:spacing w:before="0" w:beforeLines="0" w:after="0" w:afterLines="0"/>
    </w:pPr>
    <w:rPr>
      <w:rFonts w:ascii="宋体" w:eastAsia="宋体"/>
    </w:rPr>
  </w:style>
  <w:style w:type="paragraph" w:styleId="35">
    <w:name w:val="List Paragraph"/>
    <w:basedOn w:val="1"/>
    <w:qFormat/>
    <w:uiPriority w:val="99"/>
    <w:pPr>
      <w:ind w:firstLine="420" w:firstLineChars="200"/>
    </w:pPr>
    <w:rPr>
      <w:rFonts w:ascii="Calibri" w:hAnsi="Calibri"/>
      <w:snapToGrid/>
      <w:kern w:val="2"/>
    </w:rPr>
  </w:style>
  <w:style w:type="paragraph" w:customStyle="1" w:styleId="36">
    <w:name w:val=" Char"/>
    <w:basedOn w:val="1"/>
    <w:qFormat/>
    <w:uiPriority w:val="0"/>
    <w:rPr>
      <w:rFonts w:ascii="Tahoma" w:hAnsi="Tahoma"/>
      <w:sz w:val="24"/>
      <w:szCs w:val="20"/>
    </w:rPr>
  </w:style>
  <w:style w:type="paragraph" w:customStyle="1" w:styleId="37">
    <w:name w:val=" Char Char Char Char"/>
    <w:basedOn w:val="1"/>
    <w:next w:val="1"/>
    <w:qFormat/>
    <w:uiPriority w:val="0"/>
    <w:pPr>
      <w:widowControl/>
      <w:spacing w:line="360" w:lineRule="auto"/>
      <w:jc w:val="left"/>
    </w:pPr>
    <w:rPr>
      <w:kern w:val="0"/>
      <w:szCs w:val="20"/>
      <w:lang w:eastAsia="en-US"/>
    </w:rPr>
  </w:style>
  <w:style w:type="paragraph" w:customStyle="1" w:styleId="38">
    <w:name w:val="Char2"/>
    <w:basedOn w:val="1"/>
    <w:semiHidden/>
    <w:qFormat/>
    <w:uiPriority w:val="0"/>
    <w:pPr>
      <w:spacing w:line="360" w:lineRule="auto"/>
    </w:pPr>
    <w:rPr>
      <w:rFonts w:ascii="Tahoma" w:hAnsi="Tahoma"/>
      <w:sz w:val="24"/>
      <w:szCs w:val="20"/>
    </w:rPr>
  </w:style>
  <w:style w:type="paragraph" w:customStyle="1" w:styleId="39">
    <w:name w:val="章标题"/>
    <w:next w:val="32"/>
    <w:qFormat/>
    <w:uiPriority w:val="0"/>
    <w:pPr>
      <w:numPr>
        <w:ilvl w:val="0"/>
        <w:numId w:val="1"/>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40">
    <w:name w:val="WPSOffice手动目录 1"/>
    <w:qFormat/>
    <w:uiPriority w:val="0"/>
    <w:rPr>
      <w:rFonts w:ascii="Times New Roman" w:hAnsi="Times New Roman" w:eastAsia="宋体" w:cs="Times New Roman"/>
      <w:lang w:val="en-US" w:eastAsia="zh-CN" w:bidi="ar-SA"/>
    </w:rPr>
  </w:style>
  <w:style w:type="paragraph" w:customStyle="1" w:styleId="41">
    <w:name w:val="样式 标题 1H1Section Headh11st levell1H11H12H13H14H15H16..."/>
    <w:basedOn w:val="2"/>
    <w:qFormat/>
    <w:uiPriority w:val="0"/>
    <w:pPr>
      <w:spacing w:before="0" w:line="360" w:lineRule="auto"/>
    </w:pPr>
    <w:rPr>
      <w:rFonts w:ascii="Arial" w:hAnsi="Arial"/>
      <w:sz w:val="32"/>
      <w:szCs w:val="20"/>
    </w:rPr>
  </w:style>
  <w:style w:type="character" w:customStyle="1" w:styleId="42">
    <w:name w:val="页脚 字符"/>
    <w:link w:val="12"/>
    <w:qFormat/>
    <w:uiPriority w:val="99"/>
    <w:rPr>
      <w:kern w:val="2"/>
      <w:sz w:val="18"/>
      <w:szCs w:val="18"/>
    </w:rPr>
  </w:style>
  <w:style w:type="paragraph" w:customStyle="1" w:styleId="43">
    <w:name w:val="xl31"/>
    <w:basedOn w:val="1"/>
    <w:qFormat/>
    <w:uiPriority w:val="0"/>
    <w:pPr>
      <w:widowControl/>
      <w:spacing w:before="100" w:beforeAutospacing="1" w:after="100" w:afterAutospacing="1"/>
      <w:jc w:val="center"/>
    </w:pPr>
    <w:rPr>
      <w:b/>
      <w:bCs/>
      <w:kern w:val="0"/>
      <w:sz w:val="28"/>
      <w:szCs w:val="28"/>
    </w:rPr>
  </w:style>
  <w:style w:type="paragraph" w:customStyle="1" w:styleId="44">
    <w:name w:val="A 样式 正文"/>
    <w:basedOn w:val="1"/>
    <w:qFormat/>
    <w:uiPriority w:val="0"/>
    <w:pPr>
      <w:spacing w:line="360" w:lineRule="auto"/>
      <w:ind w:firstLine="480" w:firstLineChars="200"/>
    </w:pPr>
    <w:rPr>
      <w:rFonts w:ascii="宋体" w:hAnsi="宋体"/>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36</Pages>
  <Words>2735</Words>
  <Characters>3069</Characters>
  <Lines>35</Lines>
  <Paragraphs>10</Paragraphs>
  <TotalTime>2</TotalTime>
  <ScaleCrop>false</ScaleCrop>
  <LinksUpToDate>false</LinksUpToDate>
  <CharactersWithSpaces>3327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2022-09-17T02:17:00Z</dcterms:created>
  <dc:creator>微软用户</dc:creator>
  <cp:lastModifiedBy>xxzx</cp:lastModifiedBy>
  <cp:lastPrinted>2025-06-30T05:30:00Z</cp:lastPrinted>
  <dcterms:modified xsi:type="dcterms:W3CDTF">2026-03-25T02:22:58Z</dcterms:modified>
  <dc:title>包河区招商局车辆项目询价公告</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A958BE6664064F899B58FF15CCA378E7_13</vt:lpwstr>
  </property>
  <property fmtid="{D5CDD505-2E9C-101B-9397-08002B2CF9AE}" pid="4" name="KSOTemplateDocerSaveRecord">
    <vt:lpwstr>eyJoZGlkIjoiNjQ4OWYzZjFkNGMxNGE4MWZiOTBkZjA1ZjQwMzZiM2UiLCJ1c2VySWQiOiIxNTk3NTk2OTgzIn0=</vt:lpwstr>
  </property>
</Properties>
</file>