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480" w:lineRule="exact"/>
        <w:jc w:val="center"/>
        <w:rPr>
          <w:rFonts w:ascii="宋体" w:hAnsi="宋体" w:eastAsia="宋体" w:cs="宋体"/>
          <w:kern w:val="0"/>
          <w:sz w:val="30"/>
          <w:szCs w:val="30"/>
        </w:rPr>
      </w:pPr>
      <w:r>
        <w:rPr>
          <w:rFonts w:hint="eastAsia" w:ascii="宋体" w:hAnsi="宋体" w:eastAsia="宋体" w:cs="宋体"/>
          <w:b/>
          <w:bCs/>
          <w:kern w:val="0"/>
          <w:sz w:val="30"/>
          <w:szCs w:val="30"/>
        </w:rPr>
        <w:t>中国太平洋财产保险股份有限公司安徽分公司诚聘 英 才</w:t>
      </w:r>
    </w:p>
    <w:p>
      <w:pPr>
        <w:widowControl/>
        <w:spacing w:line="480" w:lineRule="exact"/>
        <w:jc w:val="left"/>
        <w:rPr>
          <w:rFonts w:cs="宋体" w:asciiTheme="minorEastAsia" w:hAnsiTheme="minorEastAsia"/>
          <w:kern w:val="0"/>
          <w:sz w:val="24"/>
          <w:szCs w:val="24"/>
        </w:rPr>
      </w:pPr>
      <w:r>
        <w:rPr>
          <w:rFonts w:hint="eastAsia" w:cs="宋体" w:asciiTheme="minorEastAsia" w:hAnsiTheme="minorEastAsia"/>
          <w:b/>
          <w:bCs/>
          <w:kern w:val="0"/>
          <w:sz w:val="24"/>
          <w:szCs w:val="24"/>
        </w:rPr>
        <w:t>公司简介：</w:t>
      </w:r>
    </w:p>
    <w:p>
      <w:pPr>
        <w:widowControl/>
        <w:spacing w:line="480" w:lineRule="exact"/>
        <w:ind w:firstLine="480" w:firstLineChars="200"/>
        <w:jc w:val="left"/>
        <w:rPr>
          <w:rFonts w:cs="宋体" w:asciiTheme="minorEastAsia" w:hAnsiTheme="minorEastAsia"/>
          <w:kern w:val="0"/>
          <w:sz w:val="24"/>
          <w:szCs w:val="24"/>
        </w:rPr>
      </w:pPr>
      <w:r>
        <w:rPr>
          <w:rFonts w:hint="eastAsia" w:cs="宋体" w:asciiTheme="minorEastAsia" w:hAnsiTheme="minorEastAsia"/>
          <w:kern w:val="0"/>
          <w:sz w:val="24"/>
          <w:szCs w:val="24"/>
        </w:rPr>
        <w:t>中国太平洋保险（集团）股份有限公司（以下简称“中国太平洋保险”）是在1991年成立的中国太平洋保险公司的基础上组建而成的保险集团公司，总部设在上海。公司旗下拥有寿险、产险、资产管理、养老保险和在线服务等专业子公司。中国太平洋保险集团先后在上海证交所和香港联交所成功上市，2015 年连续五年入围选美国《财富》世界 500 强企业,排名328位,较2014年上升56位,继续跻身前400强行列。</w:t>
      </w:r>
    </w:p>
    <w:p>
      <w:pPr>
        <w:widowControl/>
        <w:spacing w:line="480" w:lineRule="exact"/>
        <w:ind w:firstLine="480"/>
        <w:jc w:val="left"/>
        <w:rPr>
          <w:rFonts w:cs="宋体" w:asciiTheme="minorEastAsia" w:hAnsiTheme="minorEastAsia"/>
          <w:kern w:val="0"/>
          <w:sz w:val="24"/>
          <w:szCs w:val="24"/>
        </w:rPr>
      </w:pPr>
      <w:r>
        <w:rPr>
          <w:rFonts w:hint="eastAsia" w:cs="宋体" w:asciiTheme="minorEastAsia" w:hAnsiTheme="minorEastAsia"/>
          <w:kern w:val="0"/>
          <w:sz w:val="24"/>
          <w:szCs w:val="24"/>
        </w:rPr>
        <w:t>中国太平洋财产保险股份有限公司（以下简称“太平洋产险”）是中国太平洋保险旗下的一家专业子公司，为客户提供全面的财产保险产品和服务。注册资本为人民币194.7亿元。太平洋产险承保人民币和外币的各种财产保险、短期健康保险和意外伤害保险业务。公司承保业务涉及航空航天、电力能源、石油化工、基础建设以及金融贸易、船舶汽车、机械设备、电子通讯、仓储物流、纺织烟草、科技创新等各行各业、各个领域。公司目前已全面完成了在中国大陆各省级行政区域的机构布局，在全国拥有41家分公司，2300余家中心支公司、支公司、营业部和营销服务部，以及包括万余名销售代表在内的直销团队。太平洋产险秉承“诚信天下、稳健一生、追求卓越”的核心价值观，实施以客户需求为导向的战略转型，坚持推动和实现可持续的价值增长，开拓进取，锐意创新，积极为客户提供风险保障服务。</w:t>
      </w:r>
    </w:p>
    <w:p>
      <w:pPr>
        <w:widowControl/>
        <w:spacing w:line="480" w:lineRule="exact"/>
        <w:ind w:firstLine="480"/>
        <w:jc w:val="left"/>
        <w:rPr>
          <w:rFonts w:cs="宋体" w:asciiTheme="minorEastAsia" w:hAnsiTheme="minorEastAsia"/>
          <w:kern w:val="0"/>
          <w:sz w:val="24"/>
          <w:szCs w:val="24"/>
        </w:rPr>
      </w:pPr>
      <w:r>
        <w:rPr>
          <w:rFonts w:hint="eastAsia" w:cs="宋体" w:asciiTheme="minorEastAsia" w:hAnsiTheme="minorEastAsia"/>
          <w:kern w:val="0"/>
          <w:sz w:val="24"/>
          <w:szCs w:val="24"/>
        </w:rPr>
        <w:t>中国太平洋财产保险股份有限公司安徽分公司是中国太平洋财产保险股份有限公司辖属的省级分公司，负责管辖其在安徽省境内的所有分支机构。</w:t>
      </w:r>
    </w:p>
    <w:p>
      <w:pPr>
        <w:pStyle w:val="4"/>
        <w:spacing w:line="480" w:lineRule="exact"/>
      </w:pPr>
    </w:p>
    <w:p>
      <w:pPr>
        <w:widowControl/>
        <w:spacing w:line="480" w:lineRule="exact"/>
        <w:jc w:val="left"/>
        <w:rPr>
          <w:rFonts w:cs="宋体" w:asciiTheme="minorEastAsia" w:hAnsiTheme="minorEastAsia"/>
          <w:kern w:val="0"/>
          <w:sz w:val="24"/>
          <w:szCs w:val="24"/>
        </w:rPr>
      </w:pPr>
      <w:r>
        <w:rPr>
          <w:rFonts w:hint="eastAsia" w:cs="宋体" w:asciiTheme="minorEastAsia" w:hAnsiTheme="minorEastAsia"/>
          <w:b/>
          <w:bCs/>
          <w:kern w:val="0"/>
          <w:sz w:val="24"/>
          <w:szCs w:val="24"/>
          <w:u w:val="single"/>
        </w:rPr>
        <w:t>招聘岗位：车险查勘实习生(20人)</w:t>
      </w:r>
    </w:p>
    <w:p>
      <w:pPr>
        <w:widowControl/>
        <w:spacing w:line="480" w:lineRule="exact"/>
        <w:jc w:val="left"/>
        <w:rPr>
          <w:rFonts w:cs="宋体" w:asciiTheme="minorEastAsia" w:hAnsiTheme="minorEastAsia"/>
          <w:kern w:val="0"/>
          <w:sz w:val="24"/>
          <w:szCs w:val="24"/>
        </w:rPr>
      </w:pPr>
      <w:r>
        <w:rPr>
          <w:rFonts w:hint="eastAsia" w:cs="宋体" w:asciiTheme="minorEastAsia" w:hAnsiTheme="minorEastAsia"/>
          <w:kern w:val="0"/>
          <w:sz w:val="24"/>
          <w:szCs w:val="24"/>
        </w:rPr>
        <w:t>（一）岗位职责</w:t>
      </w:r>
    </w:p>
    <w:p>
      <w:pPr>
        <w:widowControl/>
        <w:spacing w:line="480" w:lineRule="exact"/>
        <w:jc w:val="left"/>
        <w:rPr>
          <w:rFonts w:cs="宋体" w:asciiTheme="minorEastAsia" w:hAnsiTheme="minorEastAsia"/>
          <w:kern w:val="0"/>
          <w:sz w:val="24"/>
          <w:szCs w:val="24"/>
        </w:rPr>
      </w:pPr>
      <w:r>
        <w:rPr>
          <w:rFonts w:hint="eastAsia" w:cs="宋体" w:asciiTheme="minorEastAsia" w:hAnsiTheme="minorEastAsia"/>
          <w:kern w:val="0"/>
          <w:sz w:val="24"/>
          <w:szCs w:val="24"/>
        </w:rPr>
        <w:t>1、事故真实性的查勘、调查，各项单证、证据采集工作；</w:t>
      </w:r>
    </w:p>
    <w:p>
      <w:pPr>
        <w:widowControl/>
        <w:spacing w:line="480" w:lineRule="exact"/>
        <w:jc w:val="left"/>
        <w:rPr>
          <w:rFonts w:cs="宋体" w:asciiTheme="minorEastAsia" w:hAnsiTheme="minorEastAsia"/>
          <w:kern w:val="0"/>
          <w:sz w:val="24"/>
          <w:szCs w:val="24"/>
        </w:rPr>
      </w:pPr>
      <w:r>
        <w:rPr>
          <w:rFonts w:hint="eastAsia" w:cs="宋体" w:asciiTheme="minorEastAsia" w:hAnsiTheme="minorEastAsia"/>
          <w:kern w:val="0"/>
          <w:sz w:val="24"/>
          <w:szCs w:val="24"/>
        </w:rPr>
        <w:t>2、保险责任的初步判断；</w:t>
      </w:r>
    </w:p>
    <w:p>
      <w:pPr>
        <w:widowControl/>
        <w:spacing w:line="480" w:lineRule="exact"/>
        <w:jc w:val="left"/>
        <w:rPr>
          <w:rFonts w:cs="宋体" w:asciiTheme="minorEastAsia" w:hAnsiTheme="minorEastAsia"/>
          <w:kern w:val="0"/>
          <w:sz w:val="24"/>
          <w:szCs w:val="24"/>
        </w:rPr>
      </w:pPr>
      <w:r>
        <w:rPr>
          <w:rFonts w:hint="eastAsia" w:cs="宋体" w:asciiTheme="minorEastAsia" w:hAnsiTheme="minorEastAsia"/>
          <w:kern w:val="0"/>
          <w:sz w:val="24"/>
          <w:szCs w:val="24"/>
        </w:rPr>
        <w:t>3、事故损失的定损（估损）工作，受损车辆、财物的损失定损（估损）工作，人伤伤情的首次查勘；</w:t>
      </w:r>
    </w:p>
    <w:p>
      <w:pPr>
        <w:widowControl/>
        <w:spacing w:line="480" w:lineRule="exact"/>
        <w:jc w:val="left"/>
        <w:rPr>
          <w:rFonts w:cs="宋体" w:asciiTheme="minorEastAsia" w:hAnsiTheme="minorEastAsia"/>
          <w:kern w:val="0"/>
          <w:sz w:val="24"/>
          <w:szCs w:val="24"/>
        </w:rPr>
      </w:pPr>
      <w:r>
        <w:rPr>
          <w:rFonts w:hint="eastAsia" w:cs="宋体" w:asciiTheme="minorEastAsia" w:hAnsiTheme="minorEastAsia"/>
          <w:kern w:val="0"/>
          <w:sz w:val="24"/>
          <w:szCs w:val="24"/>
        </w:rPr>
        <w:t>4、出险客户的服务工作，告知客户相关理赔流程、索赔资料及相关注意事项；</w:t>
      </w:r>
    </w:p>
    <w:p>
      <w:pPr>
        <w:widowControl/>
        <w:spacing w:line="480" w:lineRule="exact"/>
        <w:jc w:val="left"/>
        <w:rPr>
          <w:rFonts w:cs="宋体" w:asciiTheme="minorEastAsia" w:hAnsiTheme="minorEastAsia"/>
          <w:kern w:val="0"/>
          <w:sz w:val="24"/>
          <w:szCs w:val="24"/>
        </w:rPr>
      </w:pPr>
      <w:r>
        <w:rPr>
          <w:rFonts w:hint="eastAsia" w:cs="宋体" w:asciiTheme="minorEastAsia" w:hAnsiTheme="minorEastAsia"/>
          <w:kern w:val="0"/>
          <w:sz w:val="24"/>
          <w:szCs w:val="24"/>
        </w:rPr>
        <w:t>5、查勘报告、估损单、影像资料的系统操作工作；</w:t>
      </w:r>
    </w:p>
    <w:p>
      <w:pPr>
        <w:widowControl/>
        <w:spacing w:line="480" w:lineRule="exact"/>
        <w:jc w:val="left"/>
        <w:rPr>
          <w:rFonts w:cs="宋体" w:asciiTheme="minorEastAsia" w:hAnsiTheme="minorEastAsia"/>
          <w:kern w:val="0"/>
          <w:sz w:val="24"/>
          <w:szCs w:val="24"/>
        </w:rPr>
      </w:pPr>
      <w:r>
        <w:rPr>
          <w:rFonts w:hint="eastAsia" w:cs="宋体" w:asciiTheme="minorEastAsia" w:hAnsiTheme="minorEastAsia"/>
          <w:kern w:val="0"/>
          <w:sz w:val="24"/>
          <w:szCs w:val="24"/>
        </w:rPr>
        <w:t>6、对修理车辆修复情况的回勘确定工作；</w:t>
      </w:r>
    </w:p>
    <w:p>
      <w:pPr>
        <w:widowControl/>
        <w:spacing w:line="480" w:lineRule="exact"/>
        <w:jc w:val="left"/>
        <w:rPr>
          <w:rFonts w:cs="宋体" w:asciiTheme="minorEastAsia" w:hAnsiTheme="minorEastAsia"/>
          <w:kern w:val="0"/>
          <w:sz w:val="24"/>
          <w:szCs w:val="24"/>
        </w:rPr>
      </w:pPr>
      <w:r>
        <w:rPr>
          <w:rFonts w:hint="eastAsia" w:cs="宋体" w:asciiTheme="minorEastAsia" w:hAnsiTheme="minorEastAsia"/>
          <w:kern w:val="0"/>
          <w:sz w:val="24"/>
          <w:szCs w:val="24"/>
        </w:rPr>
        <w:t>7、协助事故当事人进行现场施救；</w:t>
      </w:r>
    </w:p>
    <w:p>
      <w:pPr>
        <w:widowControl/>
        <w:spacing w:line="480" w:lineRule="exact"/>
        <w:jc w:val="left"/>
        <w:rPr>
          <w:rFonts w:cs="宋体" w:asciiTheme="minorEastAsia" w:hAnsiTheme="minorEastAsia"/>
          <w:kern w:val="0"/>
          <w:sz w:val="24"/>
          <w:szCs w:val="24"/>
        </w:rPr>
      </w:pPr>
      <w:r>
        <w:rPr>
          <w:rFonts w:hint="eastAsia" w:cs="宋体" w:asciiTheme="minorEastAsia" w:hAnsiTheme="minorEastAsia"/>
          <w:kern w:val="0"/>
          <w:sz w:val="24"/>
          <w:szCs w:val="24"/>
        </w:rPr>
        <w:t>8、大案及疑难案件需绘制事故现场草图，现场完成纸制查勘报告；</w:t>
      </w:r>
    </w:p>
    <w:p>
      <w:pPr>
        <w:widowControl/>
        <w:spacing w:line="480" w:lineRule="exact"/>
        <w:jc w:val="left"/>
        <w:rPr>
          <w:rFonts w:cs="宋体" w:asciiTheme="minorEastAsia" w:hAnsiTheme="minorEastAsia"/>
          <w:kern w:val="0"/>
          <w:sz w:val="24"/>
          <w:szCs w:val="24"/>
        </w:rPr>
      </w:pPr>
      <w:r>
        <w:rPr>
          <w:rFonts w:hint="eastAsia" w:cs="宋体" w:asciiTheme="minorEastAsia" w:hAnsiTheme="minorEastAsia"/>
          <w:kern w:val="0"/>
          <w:sz w:val="24"/>
          <w:szCs w:val="24"/>
        </w:rPr>
        <w:t>9、按照《车险人伤小额案件快速处理规范》，现场调解处理人伤小额案件；</w:t>
      </w:r>
    </w:p>
    <w:p>
      <w:pPr>
        <w:widowControl/>
        <w:spacing w:line="480" w:lineRule="exact"/>
        <w:jc w:val="left"/>
        <w:rPr>
          <w:rFonts w:cs="宋体" w:asciiTheme="minorEastAsia" w:hAnsiTheme="minorEastAsia"/>
          <w:kern w:val="0"/>
          <w:sz w:val="24"/>
          <w:szCs w:val="24"/>
        </w:rPr>
      </w:pPr>
      <w:r>
        <w:rPr>
          <w:rFonts w:hint="eastAsia" w:cs="宋体" w:asciiTheme="minorEastAsia" w:hAnsiTheme="minorEastAsia"/>
          <w:kern w:val="0"/>
          <w:sz w:val="24"/>
          <w:szCs w:val="24"/>
        </w:rPr>
        <w:t>10、按《车辆理赔查勘指引》落实查勘和定损工作；</w:t>
      </w:r>
    </w:p>
    <w:p>
      <w:pPr>
        <w:pStyle w:val="4"/>
        <w:spacing w:line="480" w:lineRule="exact"/>
        <w:rPr>
          <w:rFonts w:asciiTheme="minorEastAsia" w:hAnsiTheme="minorEastAsia" w:eastAsiaTheme="minorEastAsia"/>
        </w:rPr>
      </w:pPr>
      <w:r>
        <w:rPr>
          <w:rFonts w:hint="eastAsia" w:asciiTheme="minorEastAsia" w:hAnsiTheme="minorEastAsia" w:eastAsiaTheme="minorEastAsia"/>
        </w:rPr>
        <w:t>（二）招聘要求</w:t>
      </w:r>
    </w:p>
    <w:p>
      <w:pPr>
        <w:widowControl/>
        <w:spacing w:line="480" w:lineRule="exact"/>
        <w:jc w:val="left"/>
        <w:rPr>
          <w:rFonts w:cs="宋体" w:asciiTheme="minorEastAsia" w:hAnsiTheme="minorEastAsia"/>
          <w:kern w:val="0"/>
          <w:sz w:val="24"/>
          <w:szCs w:val="24"/>
        </w:rPr>
      </w:pPr>
      <w:r>
        <w:rPr>
          <w:rFonts w:hint="eastAsia" w:cs="宋体" w:asciiTheme="minorEastAsia" w:hAnsiTheme="minorEastAsia"/>
          <w:kern w:val="0"/>
          <w:sz w:val="24"/>
          <w:szCs w:val="24"/>
        </w:rPr>
        <w:t>1、2017年应届毕业生；</w:t>
      </w:r>
    </w:p>
    <w:p>
      <w:pPr>
        <w:widowControl/>
        <w:spacing w:line="480" w:lineRule="exact"/>
        <w:jc w:val="left"/>
        <w:rPr>
          <w:rFonts w:cs="宋体" w:asciiTheme="minorEastAsia" w:hAnsiTheme="minorEastAsia"/>
          <w:kern w:val="0"/>
          <w:sz w:val="24"/>
          <w:szCs w:val="24"/>
        </w:rPr>
      </w:pPr>
      <w:r>
        <w:rPr>
          <w:rFonts w:hint="eastAsia" w:cs="宋体" w:asciiTheme="minorEastAsia" w:hAnsiTheme="minorEastAsia"/>
          <w:kern w:val="0"/>
          <w:sz w:val="24"/>
          <w:szCs w:val="24"/>
        </w:rPr>
        <w:t>2、全日制大专及以上学历，汽车、保险相关专业优先；</w:t>
      </w:r>
    </w:p>
    <w:p>
      <w:pPr>
        <w:widowControl/>
        <w:spacing w:line="480" w:lineRule="exact"/>
        <w:jc w:val="left"/>
        <w:rPr>
          <w:rFonts w:cs="宋体" w:asciiTheme="minorEastAsia" w:hAnsiTheme="minorEastAsia"/>
          <w:kern w:val="0"/>
          <w:sz w:val="24"/>
          <w:szCs w:val="24"/>
        </w:rPr>
      </w:pPr>
      <w:r>
        <w:rPr>
          <w:rFonts w:hint="eastAsia" w:cs="宋体" w:asciiTheme="minorEastAsia" w:hAnsiTheme="minorEastAsia"/>
          <w:kern w:val="0"/>
          <w:sz w:val="24"/>
          <w:szCs w:val="24"/>
        </w:rPr>
        <w:t>3、</w:t>
      </w:r>
      <w:bookmarkStart w:id="0" w:name="_GoBack"/>
      <w:r>
        <w:rPr>
          <w:rFonts w:hint="eastAsia" w:cs="宋体" w:asciiTheme="minorEastAsia" w:hAnsiTheme="minorEastAsia"/>
          <w:kern w:val="0"/>
          <w:sz w:val="24"/>
          <w:szCs w:val="24"/>
        </w:rPr>
        <w:t>持有C1及以上驾驶证者优先</w:t>
      </w:r>
      <w:bookmarkEnd w:id="0"/>
      <w:r>
        <w:rPr>
          <w:rFonts w:hint="eastAsia" w:cs="宋体" w:asciiTheme="minorEastAsia" w:hAnsiTheme="minorEastAsia"/>
          <w:kern w:val="0"/>
          <w:sz w:val="24"/>
          <w:szCs w:val="24"/>
        </w:rPr>
        <w:t>。</w:t>
      </w:r>
    </w:p>
    <w:p>
      <w:pPr>
        <w:pStyle w:val="4"/>
        <w:spacing w:line="480" w:lineRule="exact"/>
        <w:rPr>
          <w:rFonts w:asciiTheme="minorEastAsia" w:hAnsiTheme="minorEastAsia" w:eastAsiaTheme="minorEastAsia"/>
        </w:rPr>
      </w:pPr>
      <w:r>
        <w:rPr>
          <w:rFonts w:hint="eastAsia" w:asciiTheme="minorEastAsia" w:hAnsiTheme="minorEastAsia" w:eastAsiaTheme="minorEastAsia"/>
        </w:rPr>
        <w:t xml:space="preserve">（三）薪酬福利 </w:t>
      </w:r>
    </w:p>
    <w:p>
      <w:pPr>
        <w:pStyle w:val="4"/>
        <w:spacing w:line="480" w:lineRule="exact"/>
        <w:rPr>
          <w:rFonts w:asciiTheme="minorEastAsia" w:hAnsiTheme="minorEastAsia" w:eastAsiaTheme="minorEastAsia"/>
        </w:rPr>
      </w:pPr>
      <w:r>
        <w:rPr>
          <w:rFonts w:hint="eastAsia" w:asciiTheme="minorEastAsia" w:hAnsiTheme="minorEastAsia" w:eastAsiaTheme="minorEastAsia"/>
        </w:rPr>
        <w:t>1、实习期间签订实习协议，提供实习津贴；</w:t>
      </w:r>
    </w:p>
    <w:p>
      <w:pPr>
        <w:pStyle w:val="4"/>
        <w:spacing w:line="480" w:lineRule="exact"/>
        <w:rPr>
          <w:rFonts w:asciiTheme="minorEastAsia" w:hAnsiTheme="minorEastAsia" w:eastAsiaTheme="minorEastAsia"/>
        </w:rPr>
      </w:pPr>
      <w:r>
        <w:rPr>
          <w:rFonts w:hint="eastAsia" w:asciiTheme="minorEastAsia" w:hAnsiTheme="minorEastAsia" w:eastAsiaTheme="minorEastAsia"/>
        </w:rPr>
        <w:t>2、实习期结束后考核合格，签订正式劳动合同，提供五险一金；</w:t>
      </w:r>
    </w:p>
    <w:p>
      <w:pPr>
        <w:pStyle w:val="4"/>
        <w:spacing w:line="480" w:lineRule="exact"/>
        <w:rPr>
          <w:rFonts w:asciiTheme="minorEastAsia" w:hAnsiTheme="minorEastAsia" w:eastAsiaTheme="minorEastAsia"/>
        </w:rPr>
      </w:pPr>
      <w:r>
        <w:rPr>
          <w:rFonts w:hint="eastAsia" w:asciiTheme="minorEastAsia" w:hAnsiTheme="minorEastAsia" w:eastAsiaTheme="minorEastAsia"/>
        </w:rPr>
        <w:t>3、享受带薪年假及国家法定节日福利；</w:t>
      </w:r>
    </w:p>
    <w:p>
      <w:pPr>
        <w:pStyle w:val="4"/>
        <w:spacing w:line="480" w:lineRule="exact"/>
        <w:rPr>
          <w:rFonts w:asciiTheme="minorEastAsia" w:hAnsiTheme="minorEastAsia" w:eastAsiaTheme="minorEastAsia"/>
        </w:rPr>
      </w:pPr>
      <w:r>
        <w:rPr>
          <w:rFonts w:hint="eastAsia" w:asciiTheme="minorEastAsia" w:hAnsiTheme="minorEastAsia" w:eastAsiaTheme="minorEastAsia"/>
        </w:rPr>
        <w:t>4、每年组织员工进行身体健康检查；</w:t>
      </w:r>
    </w:p>
    <w:p>
      <w:pPr>
        <w:pStyle w:val="4"/>
        <w:spacing w:line="480" w:lineRule="exact"/>
        <w:rPr>
          <w:rFonts w:asciiTheme="minorEastAsia" w:hAnsiTheme="minorEastAsia" w:eastAsiaTheme="minorEastAsia"/>
        </w:rPr>
      </w:pPr>
      <w:r>
        <w:rPr>
          <w:rFonts w:hint="eastAsia" w:asciiTheme="minorEastAsia" w:hAnsiTheme="minorEastAsia" w:eastAsiaTheme="minorEastAsia"/>
        </w:rPr>
        <w:t>5、金融企业工作氛围良好，职业生涯发展上升空间较大。</w:t>
      </w:r>
    </w:p>
    <w:p>
      <w:pPr>
        <w:pStyle w:val="4"/>
        <w:spacing w:line="480" w:lineRule="exact"/>
      </w:pPr>
      <w:r>
        <w:rPr>
          <w:rFonts w:hint="eastAsia" w:asciiTheme="minorEastAsia" w:hAnsiTheme="minorEastAsia" w:eastAsiaTheme="minorEastAsia"/>
        </w:rPr>
        <w:t>（四）工作地点：</w:t>
      </w:r>
      <w:r>
        <w:rPr>
          <w:rFonts w:hint="eastAsia"/>
        </w:rPr>
        <w:t>服从全省各地市工作调度</w:t>
      </w:r>
    </w:p>
    <w:p>
      <w:pPr>
        <w:pStyle w:val="4"/>
        <w:spacing w:line="480" w:lineRule="exact"/>
      </w:pPr>
    </w:p>
    <w:p>
      <w:pPr>
        <w:widowControl/>
        <w:spacing w:line="480" w:lineRule="exact"/>
        <w:jc w:val="left"/>
        <w:rPr>
          <w:rFonts w:cs="宋体" w:asciiTheme="minorEastAsia" w:hAnsiTheme="minorEastAsia"/>
          <w:b/>
          <w:bCs/>
          <w:kern w:val="0"/>
          <w:sz w:val="24"/>
          <w:szCs w:val="24"/>
          <w:u w:val="single"/>
        </w:rPr>
      </w:pPr>
      <w:r>
        <w:rPr>
          <w:rFonts w:hint="eastAsia" w:cs="宋体" w:asciiTheme="minorEastAsia" w:hAnsiTheme="minorEastAsia"/>
          <w:b/>
          <w:bCs/>
          <w:kern w:val="0"/>
          <w:sz w:val="24"/>
          <w:szCs w:val="24"/>
          <w:u w:val="single"/>
        </w:rPr>
        <w:t>报名办法：</w:t>
      </w:r>
    </w:p>
    <w:p>
      <w:pPr>
        <w:widowControl/>
        <w:spacing w:line="480" w:lineRule="exact"/>
        <w:ind w:firstLine="480" w:firstLineChars="200"/>
        <w:jc w:val="left"/>
        <w:rPr>
          <w:rFonts w:cs="宋体" w:asciiTheme="minorEastAsia" w:hAnsiTheme="minorEastAsia"/>
          <w:kern w:val="0"/>
          <w:sz w:val="24"/>
          <w:szCs w:val="24"/>
        </w:rPr>
      </w:pPr>
      <w:r>
        <w:rPr>
          <w:rFonts w:hint="eastAsia" w:cs="宋体" w:asciiTheme="minorEastAsia" w:hAnsiTheme="minorEastAsia"/>
          <w:kern w:val="0"/>
          <w:sz w:val="24"/>
          <w:szCs w:val="24"/>
        </w:rPr>
        <w:t>现场招聘会，请准备好简历,简历要求内容详细，附照片。应聘人员报名后，要经过资格审查、组织考核、确定拟聘人选、笔试面试等程序。</w:t>
      </w:r>
    </w:p>
    <w:p>
      <w:pPr>
        <w:widowControl/>
        <w:spacing w:line="480" w:lineRule="exact"/>
        <w:ind w:firstLine="480" w:firstLineChars="200"/>
        <w:jc w:val="left"/>
        <w:rPr>
          <w:rFonts w:cs="宋体" w:asciiTheme="minorEastAsia" w:hAnsiTheme="minorEastAsia"/>
          <w:kern w:val="0"/>
          <w:sz w:val="24"/>
          <w:szCs w:val="24"/>
        </w:rPr>
      </w:pPr>
      <w:r>
        <w:rPr>
          <w:rFonts w:hint="eastAsia" w:cs="宋体" w:asciiTheme="minorEastAsia" w:hAnsiTheme="minorEastAsia"/>
          <w:kern w:val="0"/>
          <w:sz w:val="24"/>
          <w:szCs w:val="24"/>
        </w:rPr>
        <w:t>应聘者应对提交材料的真实性负责，凡弄虚作假者，一经查实，即取消应聘资格。</w:t>
      </w:r>
    </w:p>
    <w:p>
      <w:pPr>
        <w:widowControl/>
        <w:spacing w:line="480" w:lineRule="exact"/>
        <w:jc w:val="left"/>
        <w:rPr>
          <w:rFonts w:cs="宋体" w:asciiTheme="minorEastAsia" w:hAnsiTheme="minorEastAsia"/>
          <w:kern w:val="0"/>
          <w:sz w:val="24"/>
          <w:szCs w:val="24"/>
        </w:rPr>
      </w:pPr>
      <w:r>
        <w:rPr>
          <w:rFonts w:hint="eastAsia" w:cs="宋体" w:asciiTheme="minorEastAsia" w:hAnsiTheme="minorEastAsia"/>
          <w:bCs/>
          <w:kern w:val="0"/>
          <w:sz w:val="24"/>
          <w:szCs w:val="24"/>
        </w:rPr>
        <w:t>联系人：</w:t>
      </w:r>
      <w:r>
        <w:rPr>
          <w:rFonts w:hint="eastAsia" w:cs="宋体" w:asciiTheme="minorEastAsia" w:hAnsiTheme="minorEastAsia"/>
          <w:kern w:val="0"/>
          <w:sz w:val="24"/>
          <w:szCs w:val="24"/>
        </w:rPr>
        <w:t>王老师</w:t>
      </w:r>
    </w:p>
    <w:p>
      <w:pPr>
        <w:widowControl/>
        <w:spacing w:line="480" w:lineRule="exact"/>
        <w:jc w:val="left"/>
        <w:rPr>
          <w:rFonts w:cs="宋体" w:asciiTheme="minorEastAsia" w:hAnsiTheme="minorEastAsia"/>
          <w:kern w:val="0"/>
          <w:sz w:val="24"/>
          <w:szCs w:val="24"/>
        </w:rPr>
      </w:pPr>
      <w:r>
        <w:rPr>
          <w:rFonts w:hint="eastAsia" w:cs="宋体" w:asciiTheme="minorEastAsia" w:hAnsiTheme="minorEastAsia"/>
          <w:bCs/>
          <w:kern w:val="0"/>
          <w:sz w:val="24"/>
          <w:szCs w:val="24"/>
        </w:rPr>
        <w:t>联系电话：</w:t>
      </w:r>
      <w:r>
        <w:rPr>
          <w:rFonts w:hint="eastAsia" w:cs="宋体" w:asciiTheme="minorEastAsia" w:hAnsiTheme="minorEastAsia"/>
          <w:kern w:val="0"/>
          <w:sz w:val="24"/>
          <w:szCs w:val="24"/>
        </w:rPr>
        <w:t>0551-65535314</w:t>
      </w:r>
    </w:p>
    <w:p>
      <w:pPr>
        <w:widowControl/>
        <w:spacing w:line="480" w:lineRule="exact"/>
        <w:jc w:val="left"/>
        <w:rPr>
          <w:rFonts w:cs="宋体" w:asciiTheme="minorEastAsia" w:hAnsiTheme="minorEastAsia"/>
          <w:kern w:val="0"/>
          <w:sz w:val="24"/>
          <w:szCs w:val="24"/>
        </w:rPr>
      </w:pPr>
      <w:r>
        <w:rPr>
          <w:rFonts w:hint="eastAsia" w:cs="宋体" w:asciiTheme="minorEastAsia" w:hAnsiTheme="minorEastAsia"/>
          <w:bCs/>
          <w:kern w:val="0"/>
          <w:sz w:val="24"/>
          <w:szCs w:val="24"/>
        </w:rPr>
        <w:t>公司地址：</w:t>
      </w:r>
      <w:r>
        <w:rPr>
          <w:rFonts w:hint="eastAsia" w:cs="宋体" w:asciiTheme="minorEastAsia" w:hAnsiTheme="minorEastAsia"/>
          <w:kern w:val="0"/>
          <w:sz w:val="24"/>
          <w:szCs w:val="24"/>
        </w:rPr>
        <w:t>安徽省合肥市庐阳区阜阳北路一号太平洋大厦</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20113C"/>
    <w:rsid w:val="000160D1"/>
    <w:rsid w:val="00057087"/>
    <w:rsid w:val="000810D3"/>
    <w:rsid w:val="00092E54"/>
    <w:rsid w:val="000E3DAB"/>
    <w:rsid w:val="00197869"/>
    <w:rsid w:val="001C0227"/>
    <w:rsid w:val="001D33DF"/>
    <w:rsid w:val="0020113C"/>
    <w:rsid w:val="002028D7"/>
    <w:rsid w:val="00224659"/>
    <w:rsid w:val="002549C9"/>
    <w:rsid w:val="002D3864"/>
    <w:rsid w:val="002D3E5D"/>
    <w:rsid w:val="002F354D"/>
    <w:rsid w:val="002F6F14"/>
    <w:rsid w:val="0036365D"/>
    <w:rsid w:val="00385E42"/>
    <w:rsid w:val="003E1E93"/>
    <w:rsid w:val="003E55F2"/>
    <w:rsid w:val="0040149A"/>
    <w:rsid w:val="00415709"/>
    <w:rsid w:val="00452526"/>
    <w:rsid w:val="004B6DC7"/>
    <w:rsid w:val="004F34E4"/>
    <w:rsid w:val="005545C1"/>
    <w:rsid w:val="005E7062"/>
    <w:rsid w:val="005F3C16"/>
    <w:rsid w:val="00624405"/>
    <w:rsid w:val="00657F9D"/>
    <w:rsid w:val="006619FB"/>
    <w:rsid w:val="006A17D3"/>
    <w:rsid w:val="006A4517"/>
    <w:rsid w:val="006D35F1"/>
    <w:rsid w:val="006D5A3A"/>
    <w:rsid w:val="006D77F3"/>
    <w:rsid w:val="006E1627"/>
    <w:rsid w:val="006E47E7"/>
    <w:rsid w:val="0072658A"/>
    <w:rsid w:val="00840360"/>
    <w:rsid w:val="008D1B4D"/>
    <w:rsid w:val="00900A59"/>
    <w:rsid w:val="00925E37"/>
    <w:rsid w:val="00953700"/>
    <w:rsid w:val="00992C4A"/>
    <w:rsid w:val="009D4FFB"/>
    <w:rsid w:val="00A045E9"/>
    <w:rsid w:val="00A57638"/>
    <w:rsid w:val="00AB4906"/>
    <w:rsid w:val="00AD24CF"/>
    <w:rsid w:val="00AD5637"/>
    <w:rsid w:val="00AD6831"/>
    <w:rsid w:val="00B14F0F"/>
    <w:rsid w:val="00B2516D"/>
    <w:rsid w:val="00B31386"/>
    <w:rsid w:val="00BA46B4"/>
    <w:rsid w:val="00BE438B"/>
    <w:rsid w:val="00BF3571"/>
    <w:rsid w:val="00C01C25"/>
    <w:rsid w:val="00C643A4"/>
    <w:rsid w:val="00C74994"/>
    <w:rsid w:val="00C84B14"/>
    <w:rsid w:val="00CA556A"/>
    <w:rsid w:val="00CD2B37"/>
    <w:rsid w:val="00D4144D"/>
    <w:rsid w:val="00DE216F"/>
    <w:rsid w:val="00DF766F"/>
    <w:rsid w:val="00E11D91"/>
    <w:rsid w:val="00E44868"/>
    <w:rsid w:val="00E93760"/>
    <w:rsid w:val="00ED46FF"/>
    <w:rsid w:val="00EF0F41"/>
    <w:rsid w:val="00F05D37"/>
    <w:rsid w:val="00F17376"/>
    <w:rsid w:val="00F279CB"/>
    <w:rsid w:val="00F4251E"/>
    <w:rsid w:val="00F62BD0"/>
    <w:rsid w:val="00FA4696"/>
    <w:rsid w:val="480F75F9"/>
  </w:rsids>
  <m:mathPr>
    <m:lMargin m:val="0"/>
    <m:mathFont m:val="Cambria Math"/>
    <m:rMargin m:val="0"/>
    <m:wrapIndent m:val="1440"/>
    <m:brkBin m:val="before"/>
    <m:brkBinSub m:val="--"/>
    <m:defJc m:val="centerGroup"/>
    <m:intLim m:val="subSup"/>
    <m:naryLim m:val="undOvr"/>
    <m:smallFrac m:val="off"/>
    <m:dispDef/>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unhideWhenUsed/>
    <w:uiPriority w:val="1"/>
  </w:style>
  <w:style w:type="table" w:default="1" w:styleId="6">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8"/>
    <w:unhideWhenUsed/>
    <w:uiPriority w:val="99"/>
    <w:pPr>
      <w:tabs>
        <w:tab w:val="center" w:pos="4153"/>
        <w:tab w:val="right" w:pos="8306"/>
      </w:tabs>
      <w:snapToGrid w:val="0"/>
      <w:jc w:val="left"/>
    </w:pPr>
    <w:rPr>
      <w:sz w:val="18"/>
      <w:szCs w:val="18"/>
    </w:rPr>
  </w:style>
  <w:style w:type="paragraph" w:styleId="3">
    <w:name w:val="header"/>
    <w:basedOn w:val="1"/>
    <w:link w:val="7"/>
    <w:unhideWhenUsed/>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uiPriority w:val="99"/>
    <w:pPr>
      <w:widowControl/>
      <w:jc w:val="left"/>
    </w:pPr>
    <w:rPr>
      <w:rFonts w:ascii="宋体" w:hAnsi="宋体" w:eastAsia="宋体" w:cs="宋体"/>
      <w:kern w:val="0"/>
      <w:sz w:val="24"/>
      <w:szCs w:val="24"/>
    </w:rPr>
  </w:style>
  <w:style w:type="character" w:customStyle="1" w:styleId="7">
    <w:name w:val="页眉 Char"/>
    <w:basedOn w:val="5"/>
    <w:link w:val="3"/>
    <w:semiHidden/>
    <w:uiPriority w:val="99"/>
    <w:rPr>
      <w:sz w:val="18"/>
      <w:szCs w:val="18"/>
    </w:rPr>
  </w:style>
  <w:style w:type="character" w:customStyle="1" w:styleId="8">
    <w:name w:val="页脚 Char"/>
    <w:basedOn w:val="5"/>
    <w:link w:val="2"/>
    <w:semiHidden/>
    <w:uiPriority w:val="99"/>
    <w:rPr>
      <w:sz w:val="18"/>
      <w:szCs w:val="18"/>
    </w:rPr>
  </w:style>
  <w:style w:type="character" w:customStyle="1" w:styleId="9">
    <w:name w:val="apple-converted-space"/>
    <w:basedOn w:val="5"/>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198</Words>
  <Characters>1133</Characters>
  <Lines>9</Lines>
  <Paragraphs>2</Paragraphs>
  <TotalTime>0</TotalTime>
  <ScaleCrop>false</ScaleCrop>
  <LinksUpToDate>false</LinksUpToDate>
  <CharactersWithSpaces>1329</CharactersWithSpaces>
  <Application>WPS Office_10.1.0.6029_F1E327BC-269C-435d-A152-05C5408002CA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2015-09-16T07:45:00Z</dcterms:created>
  <dc:creator>cpic</dc:creator>
  <cp:lastModifiedBy>Administrator</cp:lastModifiedBy>
  <cp:lastPrinted>2015-09-17T03:31:00Z</cp:lastPrinted>
  <dcterms:modified xsi:type="dcterms:W3CDTF">2016-11-04T03:49:25Z</dcterms:modified>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2052-10.1.0.6029</vt:lpwstr>
  </property>
</Properties>
</file>