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00" w:lineRule="exact"/>
        <w:rPr>
          <w:color w:val="auto"/>
          <w:sz w:val="24"/>
          <w:szCs w:val="24"/>
        </w:rPr>
      </w:pPr>
      <w:bookmarkStart w:id="0" w:name="page1"/>
      <w:bookmarkEnd w:id="0"/>
      <w:r>
        <w:rPr>
          <w:color w:val="auto"/>
          <w:sz w:val="24"/>
          <w:szCs w:val="24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2675890</wp:posOffset>
            </wp:positionH>
            <wp:positionV relativeFrom="page">
              <wp:posOffset>1005840</wp:posOffset>
            </wp:positionV>
            <wp:extent cx="2392680" cy="2392680"/>
            <wp:effectExtent l="0" t="0" r="20320" b="20320"/>
            <wp:wrapNone/>
            <wp:docPr id="102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二</w:t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83" w:lineRule="exact"/>
        <w:rPr>
          <w:color w:val="auto"/>
          <w:sz w:val="24"/>
          <w:szCs w:val="24"/>
        </w:rPr>
      </w:pPr>
    </w:p>
    <w:p>
      <w:pPr>
        <w:spacing w:after="0" w:line="515" w:lineRule="exact"/>
        <w:ind w:right="-93"/>
        <w:jc w:val="center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39"/>
          <w:szCs w:val="39"/>
        </w:rPr>
        <w:t>新康众集团</w:t>
      </w:r>
    </w:p>
    <w:p>
      <w:pPr>
        <w:spacing w:after="0" w:line="20" w:lineRule="exact"/>
        <w:sectPr>
          <w:pgSz w:w="11900" w:h="16838"/>
          <w:pgMar w:top="1440" w:right="1440" w:bottom="1440" w:left="1440" w:header="0" w:footer="0" w:gutter="0"/>
          <w:cols w:equalWidth="0" w:num="1">
            <w:col w:w="9026"/>
          </w:cols>
        </w:sectPr>
      </w:pPr>
      <w:r>
        <w:rPr>
          <w:color w:val="auto"/>
          <w:sz w:val="24"/>
          <w:szCs w:val="24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column">
              <wp:posOffset>1127760</wp:posOffset>
            </wp:positionH>
            <wp:positionV relativeFrom="paragraph">
              <wp:posOffset>299720</wp:posOffset>
            </wp:positionV>
            <wp:extent cx="3939540" cy="35560"/>
            <wp:effectExtent l="0" t="0" r="0" b="0"/>
            <wp:wrapNone/>
            <wp:docPr id="102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3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00" w:lineRule="exact"/>
        <w:rPr>
          <w:color w:val="auto"/>
          <w:sz w:val="24"/>
          <w:szCs w:val="24"/>
        </w:rPr>
      </w:pPr>
    </w:p>
    <w:p>
      <w:pPr>
        <w:spacing w:after="0" w:line="256" w:lineRule="exact"/>
        <w:rPr>
          <w:color w:val="auto"/>
          <w:sz w:val="24"/>
          <w:szCs w:val="24"/>
        </w:rPr>
      </w:pPr>
    </w:p>
    <w:p>
      <w:pPr>
        <w:spacing w:after="0" w:line="410" w:lineRule="exact"/>
        <w:ind w:right="126"/>
        <w:jc w:val="center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color w:val="auto"/>
          <w:sz w:val="31"/>
          <w:szCs w:val="31"/>
          <w:lang w:val="en-US" w:eastAsia="zh-CN"/>
        </w:rPr>
        <w:t>1</w:t>
      </w:r>
      <w:r>
        <w:rPr>
          <w:rFonts w:ascii="微软雅黑" w:hAnsi="微软雅黑" w:eastAsia="微软雅黑" w:cs="微软雅黑"/>
          <w:color w:val="auto"/>
          <w:sz w:val="31"/>
          <w:szCs w:val="31"/>
        </w:rPr>
        <w:t>年招聘简章</w:t>
      </w:r>
    </w:p>
    <w:p>
      <w:pPr>
        <w:spacing w:after="0" w:line="200" w:lineRule="exact"/>
        <w:rPr>
          <w:color w:val="auto"/>
          <w:sz w:val="20"/>
          <w:szCs w:val="20"/>
        </w:rPr>
      </w:pPr>
      <w:bookmarkStart w:id="1" w:name="page2"/>
      <w:bookmarkEnd w:id="1"/>
    </w:p>
    <w:p>
      <w:pPr>
        <w:spacing w:after="0" w:line="400" w:lineRule="exact"/>
        <w:rPr>
          <w:color w:val="auto"/>
          <w:sz w:val="18"/>
          <w:szCs w:val="18"/>
        </w:rPr>
      </w:pPr>
    </w:p>
    <w:p>
      <w:pPr>
        <w:numPr>
          <w:ilvl w:val="0"/>
          <w:numId w:val="1"/>
        </w:num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  <w:t>公司简介</w:t>
      </w:r>
    </w:p>
    <w:p>
      <w:pPr>
        <w:numPr>
          <w:ilvl w:val="0"/>
          <w:numId w:val="0"/>
        </w:numPr>
        <w:spacing w:after="0" w:line="317" w:lineRule="exact"/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</w:pPr>
    </w:p>
    <w:p>
      <w:pPr>
        <w:spacing w:after="0" w:line="339" w:lineRule="exact"/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    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在汽车后市场领域，阿里巴巴集团新康众作为行业独角兽迅速崛起，随着公司从供应链公司向后市场一体化专业服务商的转变，公司业务迅猛发展，团队逐渐扩张，当前人员规模已近万人。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     定位汽车后市场一体化专业服务商，凭借四位一体的业务布局，新康众以供应链能力建立产品和服务基础；SaaS能力建设大数据和高效行业效率；B2C平台运营导入消费者心智；以天猫养车连锁加盟建立行业和产业标准，为3亿车主用户、数万家汽车维修企业、上百家全球知名汽车产品品牌商提供全领域专业解决方案。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      过去几年，新康众先后获得华平、云锋基金、PAG、美国高盛等机构数十亿美元投资。2018年，新康众正式成立，阿里巴巴为第一大控股股东。旗下包括江苏康众汽配有限公司、杭州天猫车站科技有限公司、好快全（汽配）杭州有限公司等多家商业实体，以构建和开拓汽车后市场生态的多层次专业服务领域。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      新康众始终秉承”车健康，人安全“的使命，努力实现”让所有车主用车无忧“的美好愿景。我们热诚邀请您加入新康众，共同迎接汽车后市场的新机遇和新挑战！</w:t>
      </w:r>
    </w:p>
    <w:p>
      <w:pPr>
        <w:spacing w:after="0" w:line="339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rPr>
          <w:color w:val="auto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  <w:t>二、公司形象展示</w:t>
      </w:r>
    </w:p>
    <w:p>
      <w:pPr>
        <w:numPr>
          <w:ilvl w:val="0"/>
          <w:numId w:val="0"/>
        </w:numPr>
        <w:spacing w:after="0" w:line="200" w:lineRule="exact"/>
        <w:rPr>
          <w:rFonts w:hint="eastAsia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</w:p>
    <w:p>
      <w:pPr>
        <w:numPr>
          <w:ilvl w:val="0"/>
          <w:numId w:val="0"/>
        </w:numPr>
        <w:spacing w:after="0" w:line="200" w:lineRule="exact"/>
        <w:rPr>
          <w:rFonts w:hint="eastAsia"/>
          <w:color w:val="auto"/>
          <w:sz w:val="20"/>
          <w:szCs w:val="20"/>
        </w:rPr>
      </w:pPr>
      <w:r>
        <w:rPr>
          <w:rFonts w:hint="eastAsia"/>
          <w:color w:val="auto"/>
          <w:sz w:val="20"/>
          <w:szCs w:val="20"/>
        </w:rPr>
        <w:t xml:space="preserve"> </w:t>
      </w:r>
    </w:p>
    <w:p>
      <w:pPr>
        <w:rPr>
          <w:rFonts w:ascii="微软雅黑" w:hAnsi="微软雅黑" w:eastAsia="微软雅黑"/>
          <w:b/>
          <w:sz w:val="24"/>
          <w:szCs w:val="22"/>
        </w:rPr>
      </w:pPr>
      <w:r>
        <w:rPr>
          <w:rFonts w:hint="eastAsia" w:ascii="微软雅黑" w:hAnsi="微软雅黑" w:eastAsia="微软雅黑"/>
          <w:b/>
          <w:sz w:val="24"/>
          <w:szCs w:val="22"/>
        </w:rPr>
        <w:t>杭州</w:t>
      </w:r>
      <w:r>
        <w:rPr>
          <w:rFonts w:hint="default" w:ascii="微软雅黑" w:hAnsi="微软雅黑" w:eastAsia="微软雅黑"/>
          <w:b/>
          <w:sz w:val="24"/>
          <w:szCs w:val="22"/>
        </w:rPr>
        <w:t>总部</w:t>
      </w:r>
      <w:r>
        <w:rPr>
          <w:rFonts w:hint="eastAsia" w:ascii="微软雅黑" w:hAnsi="微软雅黑" w:eastAsia="微软雅黑"/>
          <w:b/>
          <w:sz w:val="24"/>
          <w:szCs w:val="22"/>
        </w:rPr>
        <w:t>：</w:t>
      </w:r>
    </w:p>
    <w:p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407920" cy="1197610"/>
            <wp:effectExtent l="0" t="0" r="5080" b="21590"/>
            <wp:docPr id="102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7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197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hint="default"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514600" cy="1250315"/>
            <wp:effectExtent l="0" t="0" r="0" b="19685"/>
            <wp:docPr id="1030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8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50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487930" cy="1464945"/>
            <wp:effectExtent l="0" t="0" r="1270" b="8255"/>
            <wp:docPr id="1031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9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14649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501900" cy="1467485"/>
            <wp:effectExtent l="0" t="0" r="12700" b="5715"/>
            <wp:docPr id="1032" name="图片 17" descr="C:\Users\Lenovo\AppData\Roaming\DingTalk\100301007_v2\ImageFiles\96\lADPGoxXcEFuk-PNC0DNDwA_3840_28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17" descr="C:\Users\Lenovo\AppData\Roaming\DingTalk\100301007_v2\ImageFiles\96\lADPGoxXcEFuk-PNC0DNDwA_3840_2880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4674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eastAsia="zh-CN" w:bidi="zh-CN"/>
        </w:rPr>
        <w:t xml:space="preserve">                                       </w:t>
      </w:r>
    </w:p>
    <w:p>
      <w:pPr>
        <w:numPr>
          <w:ilvl w:val="0"/>
          <w:numId w:val="0"/>
        </w:numPr>
        <w:spacing w:after="0" w:line="200" w:lineRule="exact"/>
        <w:rPr>
          <w:rFonts w:hint="eastAsia"/>
          <w:color w:val="auto"/>
          <w:sz w:val="20"/>
          <w:szCs w:val="20"/>
        </w:rPr>
      </w:pPr>
      <w:r>
        <w:rPr>
          <w:rFonts w:hint="eastAsia"/>
          <w:color w:val="auto"/>
          <w:sz w:val="20"/>
          <w:szCs w:val="20"/>
        </w:rPr>
        <w:t xml:space="preserve"> </w:t>
      </w:r>
    </w:p>
    <w:p>
      <w:pPr>
        <w:numPr>
          <w:ilvl w:val="0"/>
          <w:numId w:val="0"/>
        </w:numPr>
        <w:spacing w:after="0" w:line="200" w:lineRule="exact"/>
        <w:rPr>
          <w:color w:val="auto"/>
          <w:sz w:val="20"/>
          <w:szCs w:val="20"/>
        </w:rPr>
      </w:pPr>
      <w:r>
        <w:rPr>
          <w:rFonts w:hint="eastAsia"/>
          <w:color w:val="auto"/>
          <w:sz w:val="20"/>
          <w:szCs w:val="20"/>
        </w:rPr>
        <w:t xml:space="preserve"> </w:t>
      </w:r>
    </w:p>
    <w:p>
      <w:pPr>
        <w:rPr>
          <w:rFonts w:hint="eastAsia" w:ascii="微软雅黑" w:hAnsi="微软雅黑" w:eastAsia="微软雅黑"/>
          <w:b/>
          <w:bCs/>
          <w:sz w:val="24"/>
          <w:szCs w:val="22"/>
        </w:rPr>
      </w:pPr>
    </w:p>
    <w:p>
      <w:pPr>
        <w:rPr>
          <w:rFonts w:ascii="微软雅黑" w:hAnsi="微软雅黑" w:eastAsia="微软雅黑"/>
          <w:sz w:val="24"/>
          <w:szCs w:val="22"/>
        </w:rPr>
      </w:pPr>
      <w:r>
        <w:rPr>
          <w:rFonts w:hint="eastAsia" w:ascii="微软雅黑" w:hAnsi="微软雅黑" w:eastAsia="微软雅黑"/>
          <w:b/>
          <w:bCs/>
          <w:sz w:val="24"/>
          <w:szCs w:val="22"/>
        </w:rPr>
        <w:t>南京</w:t>
      </w:r>
      <w:r>
        <w:rPr>
          <w:rFonts w:hint="default" w:ascii="微软雅黑" w:hAnsi="微软雅黑" w:eastAsia="微软雅黑"/>
          <w:b/>
          <w:bCs/>
          <w:sz w:val="24"/>
          <w:szCs w:val="22"/>
        </w:rPr>
        <w:t>总部</w:t>
      </w:r>
      <w:r>
        <w:rPr>
          <w:rFonts w:hint="eastAsia" w:ascii="微软雅黑" w:hAnsi="微软雅黑" w:eastAsia="微软雅黑"/>
          <w:sz w:val="24"/>
          <w:szCs w:val="22"/>
        </w:rPr>
        <w:t>：</w:t>
      </w:r>
    </w:p>
    <w:p>
      <w:pPr>
        <w:rPr>
          <w:color w:val="auto"/>
          <w:sz w:val="20"/>
          <w:szCs w:val="20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141220" cy="1203960"/>
            <wp:effectExtent l="0" t="0" r="17780" b="15240"/>
            <wp:docPr id="103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3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491105" cy="1186815"/>
            <wp:effectExtent l="0" t="0" r="23495" b="6985"/>
            <wp:docPr id="103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14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after="0" w:line="24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inline distT="0" distB="0" distL="0" distR="0">
            <wp:extent cx="2157095" cy="1428750"/>
            <wp:effectExtent l="0" t="0" r="1905" b="19050"/>
            <wp:docPr id="1035" name="图片 21" descr="图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21" descr="图片1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drawing>
          <wp:inline distT="0" distB="0" distL="0" distR="0">
            <wp:extent cx="2593975" cy="1454785"/>
            <wp:effectExtent l="0" t="0" r="22225" b="18415"/>
            <wp:docPr id="1036" name="图片 22" descr="图片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22" descr="图片2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after="0" w:line="200" w:lineRule="exact"/>
        <w:rPr>
          <w:color w:val="auto"/>
          <w:sz w:val="20"/>
          <w:szCs w:val="20"/>
        </w:rPr>
      </w:pPr>
    </w:p>
    <w:p>
      <w:pPr>
        <w:numPr>
          <w:ilvl w:val="0"/>
          <w:numId w:val="0"/>
        </w:numPr>
        <w:spacing w:after="0" w:line="200" w:lineRule="exact"/>
        <w:rPr>
          <w:rFonts w:ascii="微软雅黑" w:hAnsi="微软雅黑" w:eastAsia="微软雅黑"/>
          <w:szCs w:val="21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rPr>
          <w:rFonts w:ascii="微软雅黑" w:hAnsi="微软雅黑" w:eastAsia="微软雅黑"/>
          <w:b/>
          <w:sz w:val="24"/>
          <w:szCs w:val="22"/>
        </w:rPr>
      </w:pPr>
      <w:r>
        <w:rPr>
          <w:rFonts w:hint="eastAsia" w:ascii="微软雅黑" w:hAnsi="微软雅黑" w:eastAsia="微软雅黑"/>
          <w:b/>
          <w:sz w:val="24"/>
          <w:szCs w:val="22"/>
        </w:rPr>
        <w:t>前置仓：</w:t>
      </w:r>
    </w:p>
    <w:p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628900" cy="1892300"/>
            <wp:effectExtent l="0" t="0" r="12700" b="12700"/>
            <wp:docPr id="1037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2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92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529205" cy="1910715"/>
            <wp:effectExtent l="0" t="0" r="10795" b="19050"/>
            <wp:docPr id="1038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图片 15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191134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Cs w:val="21"/>
        </w:rPr>
        <w:t xml:space="preserve">  </w:t>
      </w: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2614930" cy="1842770"/>
            <wp:effectExtent l="0" t="0" r="1270" b="11430"/>
            <wp:docPr id="1039" name="图片 35" descr="E:\康众照片库\门店\lADPDgQ9qihdNVfNC3TNDXI_3442_2932.jpg_620x10000q90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35" descr="E:\康众照片库\门店\lADPDgQ9qihdNVfNC3TNDXI_3442_2932.jpg_620x10000q90g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842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szCs w:val="21"/>
        </w:rPr>
        <w:t xml:space="preserve">  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2495550" cy="1880235"/>
            <wp:effectExtent l="0" t="0" r="19050" b="24130"/>
            <wp:docPr id="1040" name="图片 24" descr="C:\Users\Lenovo\AppData\Roaming\DingTalk\100301007_v2\ImageFiles\d3\lADPGojJ8ZzJPQvNBaDNB4A_1920_14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24" descr="C:\Users\Lenovo\AppData\Roaming\DingTalk\100301007_v2\ImageFiles\d3\lADPGojJ8ZzJPQvNBaDNB4A_1920_1440.jpg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808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56" w:lineRule="exact"/>
        <w:rPr>
          <w:color w:val="auto"/>
          <w:sz w:val="20"/>
          <w:szCs w:val="20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</w:pPr>
    </w:p>
    <w:p>
      <w:pPr>
        <w:spacing w:after="0" w:line="317" w:lineRule="exact"/>
        <w:ind w:left="360"/>
        <w:rPr>
          <w:color w:val="auto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  <w:t>三、招聘岗位</w:t>
      </w:r>
    </w:p>
    <w:p>
      <w:pPr>
        <w:spacing w:after="0" w:line="327" w:lineRule="exact"/>
        <w:rPr>
          <w:color w:val="auto"/>
          <w:sz w:val="20"/>
          <w:szCs w:val="20"/>
        </w:rPr>
      </w:pPr>
    </w:p>
    <w:p>
      <w:pPr>
        <w:tabs>
          <w:tab w:val="left" w:pos="2340"/>
          <w:tab w:val="left" w:pos="4540"/>
        </w:tabs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21"/>
          <w:szCs w:val="21"/>
        </w:rPr>
        <w:t>（</w:t>
      </w: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>一）销售工程师       （若干名）</w:t>
      </w:r>
      <w:r>
        <w:rPr>
          <w:color w:val="auto"/>
          <w:sz w:val="20"/>
          <w:szCs w:val="20"/>
        </w:rPr>
        <w:tab/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全国各地</w:t>
      </w:r>
    </w:p>
    <w:p>
      <w:pPr>
        <w:spacing w:after="0" w:line="210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岗位职责：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2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通过定期的市场调研、市场分析，渠道客户需求有效认知；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2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结合公司制定市场策略及方案，有效执行，帮助门店提升业绩；</w:t>
      </w:r>
    </w:p>
    <w:p>
      <w:pPr>
        <w:numPr>
          <w:ilvl w:val="0"/>
          <w:numId w:val="2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关注市场动态行情，制定促销方案，协调店内的各项工作。</w:t>
      </w:r>
    </w:p>
    <w:p>
      <w:pPr>
        <w:numPr>
          <w:ilvl w:val="0"/>
          <w:numId w:val="0"/>
        </w:numPr>
        <w:tabs>
          <w:tab w:val="left" w:pos="720"/>
        </w:tabs>
        <w:spacing w:after="0" w:line="274" w:lineRule="exact"/>
        <w:ind w:right="3626" w:rightChars="0" w:firstLine="360" w:firstLineChars="200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0"/>
        </w:numPr>
        <w:tabs>
          <w:tab w:val="left" w:pos="720"/>
        </w:tabs>
        <w:spacing w:after="0" w:line="274" w:lineRule="exact"/>
        <w:ind w:right="3626" w:rightChars="0" w:firstLine="360" w:firstLineChars="20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岗位要求：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3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专科以上学历，有汽车服务、车辆工程相关专业者优先考虑;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3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具备良好的的客户数据分析能力和团队协作能力；</w:t>
      </w:r>
    </w:p>
    <w:p>
      <w:pPr>
        <w:spacing w:after="0" w:line="75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3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有责任心，善于沟通。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23" w:lineRule="exact"/>
        <w:rPr>
          <w:color w:val="auto"/>
          <w:sz w:val="20"/>
          <w:szCs w:val="20"/>
        </w:rPr>
      </w:pPr>
    </w:p>
    <w:p>
      <w:pPr>
        <w:tabs>
          <w:tab w:val="left" w:pos="2340"/>
          <w:tab w:val="left" w:pos="4440"/>
        </w:tabs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>（二）财务管理员</w:t>
      </w: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ab/>
      </w: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 xml:space="preserve"> （若干名）             </w:t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全国各地</w:t>
      </w:r>
    </w:p>
    <w:p>
      <w:pPr>
        <w:spacing w:after="0" w:line="322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岗位职责：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4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负责每日营业款管理，进行定期的应收账款管理，确保资金安全；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4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定期进行库存全面盘点，审核报销单据，确保单据及报销流程合规；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4"/>
        </w:numPr>
        <w:tabs>
          <w:tab w:val="left" w:pos="720"/>
        </w:tabs>
        <w:spacing w:after="0" w:line="238" w:lineRule="exact"/>
        <w:ind w:left="720" w:hanging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完善店内财务资料管理，以在必要时备查。</w:t>
      </w:r>
      <w:bookmarkStart w:id="2" w:name="page3"/>
      <w:bookmarkEnd w:id="2"/>
    </w:p>
    <w:p>
      <w:pPr>
        <w:numPr>
          <w:ilvl w:val="0"/>
          <w:numId w:val="0"/>
        </w:numPr>
        <w:tabs>
          <w:tab w:val="left" w:pos="720"/>
        </w:tabs>
        <w:spacing w:after="0" w:line="238" w:lineRule="exact"/>
        <w:ind w:left="360" w:leftChars="0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0"/>
        </w:numPr>
        <w:tabs>
          <w:tab w:val="left" w:pos="720"/>
        </w:tabs>
        <w:spacing w:after="0" w:line="238" w:lineRule="exact"/>
        <w:ind w:left="360" w:leftChars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948690</wp:posOffset>
            </wp:positionV>
            <wp:extent cx="5692140" cy="775970"/>
            <wp:effectExtent l="0" t="0" r="0" b="11430"/>
            <wp:wrapNone/>
            <wp:docPr id="10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4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2139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color w:val="auto"/>
          <w:sz w:val="18"/>
          <w:szCs w:val="18"/>
        </w:rPr>
        <w:t>岗位要求</w:t>
      </w:r>
      <w:r>
        <w:rPr>
          <w:rFonts w:ascii="微软雅黑" w:hAnsi="微软雅黑" w:eastAsia="微软雅黑" w:cs="微软雅黑"/>
          <w:b/>
          <w:bCs/>
          <w:color w:val="auto"/>
          <w:sz w:val="18"/>
          <w:szCs w:val="18"/>
        </w:rPr>
        <w:t>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5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专科以上的学历，有财会专业者优先考虑；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5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具备良好的团队合作精神，沟通能力以及服务意识；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5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细心，学习能力强，有责任心。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5" w:lineRule="exact"/>
        <w:rPr>
          <w:color w:val="auto"/>
          <w:sz w:val="20"/>
          <w:szCs w:val="20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>（三）储备店长        （若干名）</w:t>
      </w:r>
      <w:r>
        <w:rPr>
          <w:color w:val="auto"/>
          <w:sz w:val="20"/>
          <w:szCs w:val="20"/>
        </w:rPr>
        <w:tab/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全国各地</w:t>
      </w:r>
    </w:p>
    <w:p>
      <w:pPr>
        <w:spacing w:after="0" w:line="210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岗位职责：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6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店务管理、店内流程优化管理、员工培养关怀；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6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门店财产保障、门店安全管理以及实施有效的业务及服务计划；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6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门店及个人形象关注，树立门店积极正面形象。</w:t>
      </w:r>
    </w:p>
    <w:p>
      <w:pPr>
        <w:numPr>
          <w:ilvl w:val="0"/>
          <w:numId w:val="0"/>
        </w:numPr>
        <w:tabs>
          <w:tab w:val="left" w:pos="720"/>
        </w:tabs>
        <w:spacing w:after="0" w:line="238" w:lineRule="exact"/>
        <w:ind w:left="360" w:leftChars="0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岗位要求: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7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262B33"/>
          <w:sz w:val="18"/>
          <w:szCs w:val="18"/>
        </w:rPr>
        <w:t>专科及以上学历，有汽车、销售相关专业者优先考虑；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7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具有良好的沟通能力以及经营管理能力；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7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有责任心，有团队合作精神，勤奋进取。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5" w:lineRule="exact"/>
        <w:rPr>
          <w:color w:val="auto"/>
          <w:sz w:val="20"/>
          <w:szCs w:val="20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</w:pPr>
    </w:p>
    <w:p>
      <w:pPr>
        <w:tabs>
          <w:tab w:val="left" w:pos="2240"/>
          <w:tab w:val="left" w:pos="4340"/>
        </w:tabs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>（四）客户专员           （若干名）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全国各地</w:t>
      </w:r>
    </w:p>
    <w:p>
      <w:pPr>
        <w:spacing w:after="0" w:line="210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岗位职责：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8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负责准确有效的客户信息传递，结合客户需求整理货架促进订单生成；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8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通过分析客户，以及开发新客户等方式建立良好客情关系，完善新老客户信息资源表；</w:t>
      </w:r>
    </w:p>
    <w:p>
      <w:pPr>
        <w:spacing w:after="0" w:line="77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8"/>
        </w:numPr>
        <w:tabs>
          <w:tab w:val="left" w:pos="720"/>
        </w:tabs>
        <w:spacing w:after="0" w:line="274" w:lineRule="exact"/>
        <w:ind w:left="360" w:right="566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运用多渠道技巧提高订单量，完成产品配送并交予客户，妥善处理客户问题及做好后期服务工作。</w:t>
      </w:r>
    </w:p>
    <w:p>
      <w:pPr>
        <w:numPr>
          <w:ilvl w:val="0"/>
          <w:numId w:val="0"/>
        </w:numPr>
        <w:tabs>
          <w:tab w:val="left" w:pos="720"/>
        </w:tabs>
        <w:spacing w:after="0" w:line="274" w:lineRule="exact"/>
        <w:ind w:right="566" w:rightChars="0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0"/>
        </w:numPr>
        <w:tabs>
          <w:tab w:val="left" w:pos="720"/>
        </w:tabs>
        <w:spacing w:after="0" w:line="274" w:lineRule="exact"/>
        <w:ind w:right="566" w:rightChars="0" w:firstLine="360" w:firstLineChars="20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岗位要求：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9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262B33"/>
          <w:sz w:val="18"/>
          <w:szCs w:val="18"/>
        </w:rPr>
      </w:pPr>
      <w:r>
        <w:rPr>
          <w:rFonts w:ascii="微软雅黑" w:hAnsi="微软雅黑" w:eastAsia="微软雅黑" w:cs="微软雅黑"/>
          <w:color w:val="262B33"/>
          <w:sz w:val="18"/>
          <w:szCs w:val="18"/>
        </w:rPr>
        <w:t>专科及以上学历，有汽车、销售专业者优先考虑；</w:t>
      </w:r>
    </w:p>
    <w:p>
      <w:pPr>
        <w:spacing w:after="0" w:line="74" w:lineRule="exact"/>
        <w:rPr>
          <w:rFonts w:ascii="微软雅黑" w:hAnsi="微软雅黑" w:eastAsia="微软雅黑" w:cs="微软雅黑"/>
          <w:color w:val="262B33"/>
          <w:sz w:val="18"/>
          <w:szCs w:val="18"/>
        </w:rPr>
      </w:pPr>
    </w:p>
    <w:p>
      <w:pPr>
        <w:numPr>
          <w:ilvl w:val="0"/>
          <w:numId w:val="9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262B33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具备较好的销售技巧，</w:t>
      </w:r>
      <w:r>
        <w:rPr>
          <w:rFonts w:ascii="微软雅黑" w:hAnsi="微软雅黑" w:eastAsia="微软雅黑" w:cs="微软雅黑"/>
          <w:color w:val="262B33"/>
          <w:sz w:val="18"/>
          <w:szCs w:val="18"/>
        </w:rPr>
        <w:t>在汽配产品认知、现场营销上有一定的认知；</w:t>
      </w:r>
    </w:p>
    <w:p>
      <w:pPr>
        <w:spacing w:after="0" w:line="74" w:lineRule="exact"/>
        <w:rPr>
          <w:rFonts w:ascii="微软雅黑" w:hAnsi="微软雅黑" w:eastAsia="微软雅黑" w:cs="微软雅黑"/>
          <w:color w:val="262B33"/>
          <w:sz w:val="18"/>
          <w:szCs w:val="18"/>
        </w:rPr>
      </w:pPr>
    </w:p>
    <w:p>
      <w:pPr>
        <w:numPr>
          <w:ilvl w:val="0"/>
          <w:numId w:val="9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262B33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具备良好的的客户数据分析能力和团队协作能力；</w:t>
      </w:r>
    </w:p>
    <w:p>
      <w:pPr>
        <w:spacing w:after="0" w:line="74" w:lineRule="exact"/>
        <w:rPr>
          <w:rFonts w:ascii="微软雅黑" w:hAnsi="微软雅黑" w:eastAsia="微软雅黑" w:cs="微软雅黑"/>
          <w:color w:val="262B33"/>
          <w:sz w:val="18"/>
          <w:szCs w:val="18"/>
        </w:rPr>
      </w:pPr>
    </w:p>
    <w:p>
      <w:pPr>
        <w:numPr>
          <w:ilvl w:val="0"/>
          <w:numId w:val="9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262B33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善于沟通，努力进取，团结合作。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5" w:lineRule="exact"/>
        <w:rPr>
          <w:color w:val="auto"/>
          <w:sz w:val="20"/>
          <w:szCs w:val="20"/>
        </w:rPr>
      </w:pPr>
    </w:p>
    <w:p>
      <w:pPr>
        <w:tabs>
          <w:tab w:val="left" w:pos="2340"/>
          <w:tab w:val="left" w:pos="4220"/>
        </w:tabs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>（五）客户服务专员     （若干名）</w:t>
      </w:r>
      <w:r>
        <w:rPr>
          <w:color w:val="auto"/>
          <w:sz w:val="20"/>
          <w:szCs w:val="20"/>
        </w:rPr>
        <w:tab/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全国各地</w:t>
      </w:r>
    </w:p>
    <w:p>
      <w:pPr>
        <w:spacing w:after="0" w:line="210" w:lineRule="exac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岗位职责：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10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负责门店和仓库的货品补货，整理门店货架；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0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处理门店调拨和系统的订货，核对订单入库；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0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熟练运用系统，记录客户订单，及时更新促销和新品信息；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0"/>
        </w:numPr>
        <w:tabs>
          <w:tab w:val="left" w:pos="720"/>
        </w:tabs>
        <w:spacing w:after="0" w:line="238" w:lineRule="exact"/>
        <w:ind w:left="720" w:hanging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完善售后服务，热情招待客户，提高客户满意度。</w:t>
      </w:r>
      <w:bookmarkStart w:id="3" w:name="page4"/>
      <w:bookmarkEnd w:id="3"/>
    </w:p>
    <w:p>
      <w:pPr>
        <w:numPr>
          <w:ilvl w:val="0"/>
          <w:numId w:val="0"/>
        </w:numPr>
        <w:tabs>
          <w:tab w:val="left" w:pos="720"/>
        </w:tabs>
        <w:spacing w:after="0" w:line="238" w:lineRule="exact"/>
        <w:ind w:left="360" w:leftChars="0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0"/>
        </w:numPr>
        <w:tabs>
          <w:tab w:val="left" w:pos="720"/>
        </w:tabs>
        <w:spacing w:after="0" w:line="238" w:lineRule="exact"/>
        <w:ind w:left="360" w:leftChars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948690</wp:posOffset>
            </wp:positionV>
            <wp:extent cx="5692140" cy="775970"/>
            <wp:effectExtent l="0" t="0" r="0" b="11430"/>
            <wp:wrapNone/>
            <wp:docPr id="104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5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2139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color w:val="auto"/>
          <w:sz w:val="18"/>
          <w:szCs w:val="18"/>
        </w:rPr>
        <w:t>岗位要求：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11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262B33"/>
          <w:sz w:val="18"/>
          <w:szCs w:val="18"/>
        </w:rPr>
        <w:t>专科及以上学历，有销售相关专业者优先考虑；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1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262B33"/>
          <w:sz w:val="18"/>
          <w:szCs w:val="18"/>
        </w:rPr>
        <w:t>熟练应用办公软件；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1"/>
        </w:numPr>
        <w:tabs>
          <w:tab w:val="left" w:pos="680"/>
        </w:tabs>
        <w:spacing w:after="0" w:line="238" w:lineRule="exact"/>
        <w:ind w:left="680" w:hanging="320"/>
        <w:rPr>
          <w:rFonts w:ascii="微软雅黑" w:hAnsi="微软雅黑" w:eastAsia="微软雅黑" w:cs="微软雅黑"/>
          <w:color w:val="262B33"/>
          <w:sz w:val="18"/>
          <w:szCs w:val="18"/>
        </w:rPr>
      </w:pPr>
      <w:r>
        <w:rPr>
          <w:rFonts w:ascii="微软雅黑" w:hAnsi="微软雅黑" w:eastAsia="微软雅黑" w:cs="微软雅黑"/>
          <w:color w:val="262B33"/>
          <w:sz w:val="18"/>
          <w:szCs w:val="18"/>
        </w:rPr>
        <w:t>有责任心，良好的沟通能力和工作态度。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35" w:lineRule="exact"/>
        <w:rPr>
          <w:color w:val="auto"/>
          <w:sz w:val="20"/>
          <w:szCs w:val="20"/>
        </w:rPr>
      </w:pPr>
    </w:p>
    <w:p>
      <w:pPr>
        <w:tabs>
          <w:tab w:val="left" w:pos="2340"/>
          <w:tab w:val="left" w:pos="3920"/>
        </w:tabs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>（六）仓储储备生</w:t>
      </w: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ab/>
      </w:r>
      <w:r>
        <w:rPr>
          <w:rFonts w:ascii="微软雅黑" w:hAnsi="微软雅黑" w:eastAsia="微软雅黑" w:cs="微软雅黑"/>
          <w:b/>
          <w:bCs/>
          <w:color w:val="auto"/>
          <w:sz w:val="21"/>
          <w:szCs w:val="21"/>
        </w:rPr>
        <w:t xml:space="preserve">  （若干名）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 xml:space="preserve">  </w:t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全国各地</w:t>
      </w:r>
    </w:p>
    <w:p>
      <w:pPr>
        <w:spacing w:after="0" w:line="211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岗位职责</w:t>
      </w:r>
      <w:r>
        <w:rPr>
          <w:rFonts w:ascii="微软雅黑" w:hAnsi="微软雅黑" w:eastAsia="微软雅黑" w:cs="微软雅黑"/>
          <w:b/>
          <w:bCs/>
          <w:color w:val="auto"/>
          <w:sz w:val="18"/>
          <w:szCs w:val="18"/>
        </w:rPr>
        <w:t>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12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负责仓库进出库等流程的具体操作，及时完成操作任务；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2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了解各类商品的存储，包装和运输要求，保证工作效率；</w:t>
      </w:r>
    </w:p>
    <w:p>
      <w:pPr>
        <w:spacing w:after="0" w:line="77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2"/>
        </w:numPr>
        <w:tabs>
          <w:tab w:val="left" w:pos="720"/>
        </w:tabs>
        <w:spacing w:after="0" w:line="225" w:lineRule="exact"/>
        <w:ind w:left="720" w:hanging="36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ascii="微软雅黑" w:hAnsi="微软雅黑" w:eastAsia="微软雅黑" w:cs="微软雅黑"/>
          <w:color w:val="000000"/>
          <w:sz w:val="18"/>
          <w:szCs w:val="18"/>
        </w:rPr>
        <w:t>保障仓库业务的运行效率，绩效，成本等关键指标监控和管理，推动持续改进优化；</w:t>
      </w:r>
    </w:p>
    <w:p>
      <w:pPr>
        <w:spacing w:after="0" w:line="84" w:lineRule="exact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>
      <w:pPr>
        <w:numPr>
          <w:ilvl w:val="0"/>
          <w:numId w:val="12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000000"/>
          <w:sz w:val="18"/>
          <w:szCs w:val="18"/>
        </w:rPr>
      </w:pPr>
      <w:r>
        <w:rPr>
          <w:rFonts w:ascii="微软雅黑" w:hAnsi="微软雅黑" w:eastAsia="微软雅黑" w:cs="微软雅黑"/>
          <w:color w:val="000000"/>
          <w:sz w:val="18"/>
          <w:szCs w:val="18"/>
        </w:rPr>
        <w:t>协调配合其它职能部门工作，满足门店运营需求。</w:t>
      </w:r>
    </w:p>
    <w:p>
      <w:pPr>
        <w:numPr>
          <w:ilvl w:val="0"/>
          <w:numId w:val="0"/>
        </w:numPr>
        <w:tabs>
          <w:tab w:val="left" w:pos="720"/>
        </w:tabs>
        <w:spacing w:after="0" w:line="238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spacing w:after="0" w:line="23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岗位要求：</w:t>
      </w:r>
    </w:p>
    <w:p>
      <w:pPr>
        <w:spacing w:after="0" w:line="74" w:lineRule="exact"/>
        <w:rPr>
          <w:color w:val="auto"/>
          <w:sz w:val="20"/>
          <w:szCs w:val="20"/>
        </w:rPr>
      </w:pPr>
    </w:p>
    <w:p>
      <w:pPr>
        <w:numPr>
          <w:ilvl w:val="0"/>
          <w:numId w:val="13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专科以上学历，有汽车相关专业者优先考虑；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3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熟悉并严格遵守操作流程及各项管理制度；</w:t>
      </w:r>
    </w:p>
    <w:p>
      <w:pPr>
        <w:spacing w:after="0" w:line="74" w:lineRule="exact"/>
        <w:rPr>
          <w:rFonts w:ascii="微软雅黑" w:hAnsi="微软雅黑" w:eastAsia="微软雅黑" w:cs="微软雅黑"/>
          <w:color w:val="auto"/>
          <w:sz w:val="18"/>
          <w:szCs w:val="18"/>
        </w:rPr>
      </w:pPr>
    </w:p>
    <w:p>
      <w:pPr>
        <w:numPr>
          <w:ilvl w:val="0"/>
          <w:numId w:val="13"/>
        </w:numPr>
        <w:tabs>
          <w:tab w:val="left" w:pos="720"/>
        </w:tabs>
        <w:spacing w:after="0" w:line="238" w:lineRule="exact"/>
        <w:ind w:left="720" w:hanging="36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ascii="微软雅黑" w:hAnsi="微软雅黑" w:eastAsia="微软雅黑" w:cs="微软雅黑"/>
          <w:color w:val="auto"/>
          <w:sz w:val="18"/>
          <w:szCs w:val="18"/>
        </w:rPr>
        <w:t>工作细心认真，踏实肯干，有责任心。</w:t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16" w:lineRule="exact"/>
        <w:rPr>
          <w:color w:val="auto"/>
          <w:sz w:val="20"/>
          <w:szCs w:val="20"/>
        </w:rPr>
      </w:pPr>
    </w:p>
    <w:p>
      <w:pPr>
        <w:spacing w:after="0" w:line="317" w:lineRule="exact"/>
        <w:ind w:left="360"/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</w:pPr>
    </w:p>
    <w:p>
      <w:pPr>
        <w:spacing w:after="0" w:line="317" w:lineRule="exact"/>
        <w:rPr>
          <w:color w:val="auto"/>
          <w:sz w:val="21"/>
          <w:szCs w:val="21"/>
        </w:rPr>
      </w:pPr>
      <w:r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  <w:t>四、福利待遇</w:t>
      </w:r>
    </w:p>
    <w:p>
      <w:pPr>
        <w:spacing w:after="0" w:line="336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提供温馨宿舍</w:t>
      </w:r>
      <w:r>
        <w:rPr>
          <w:rFonts w:ascii="微软雅黑" w:hAnsi="微软雅黑" w:eastAsia="微软雅黑" w:cs="微软雅黑"/>
          <w:color w:val="auto"/>
          <w:sz w:val="20"/>
          <w:szCs w:val="20"/>
        </w:rPr>
        <w:t>+城市补贴+生活用品</w:t>
      </w:r>
    </w:p>
    <w:p>
      <w:pPr>
        <w:spacing w:after="0" w:line="360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20"/>
          <w:szCs w:val="20"/>
        </w:rPr>
        <w:t>薪资结构多样化：</w:t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基础薪资+绩效+奖励+补贴+分红+特殊贡献奖</w:t>
      </w:r>
    </w:p>
    <w:p>
      <w:pPr>
        <w:spacing w:after="0" w:line="360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20"/>
          <w:szCs w:val="20"/>
        </w:rPr>
        <w:t>读书费、生日费、丰富多彩的部门活动</w:t>
      </w:r>
    </w:p>
    <w:p>
      <w:pPr>
        <w:spacing w:after="0" w:line="360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20"/>
          <w:szCs w:val="20"/>
        </w:rPr>
        <w:t>入职后进行</w:t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全系列培训</w:t>
      </w:r>
      <w:r>
        <w:rPr>
          <w:rFonts w:ascii="微软雅黑" w:hAnsi="微软雅黑" w:eastAsia="微软雅黑" w:cs="微软雅黑"/>
          <w:color w:val="auto"/>
          <w:sz w:val="20"/>
          <w:szCs w:val="20"/>
        </w:rPr>
        <w:t>、带 教、根据特长确定岗位</w:t>
      </w:r>
    </w:p>
    <w:p>
      <w:pPr>
        <w:spacing w:after="0" w:line="360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20"/>
          <w:szCs w:val="20"/>
        </w:rPr>
        <w:t>嗨翻天的国内外</w:t>
      </w:r>
      <w:r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  <w:t>双飞游</w:t>
      </w:r>
    </w:p>
    <w:p>
      <w:pPr>
        <w:spacing w:after="0" w:line="264" w:lineRule="exact"/>
        <w:ind w:left="360"/>
        <w:rPr>
          <w:rFonts w:ascii="微软雅黑" w:hAnsi="微软雅黑" w:eastAsia="微软雅黑" w:cs="微软雅黑"/>
          <w:b/>
          <w:bCs/>
          <w:color w:val="auto"/>
          <w:sz w:val="20"/>
          <w:szCs w:val="20"/>
        </w:rPr>
      </w:pPr>
    </w:p>
    <w:p>
      <w:pPr>
        <w:spacing w:after="0" w:line="317" w:lineRule="exact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numPr>
          <w:ilvl w:val="0"/>
          <w:numId w:val="14"/>
        </w:numPr>
        <w:tabs>
          <w:tab w:val="left" w:pos="410"/>
        </w:tabs>
        <w:spacing w:after="0" w:line="317" w:lineRule="exact"/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  <w:t>员工活动照片</w:t>
      </w:r>
    </w:p>
    <w:p>
      <w:pPr>
        <w:numPr>
          <w:ilvl w:val="0"/>
          <w:numId w:val="0"/>
        </w:numPr>
        <w:tabs>
          <w:tab w:val="left" w:pos="410"/>
        </w:tabs>
        <w:spacing w:after="0" w:line="317" w:lineRule="exact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numPr>
          <w:ilvl w:val="0"/>
          <w:numId w:val="0"/>
        </w:numPr>
        <w:spacing w:after="0" w:line="240" w:lineRule="auto"/>
      </w:pPr>
      <w:r>
        <w:drawing>
          <wp:inline distT="0" distB="0" distL="0" distR="0">
            <wp:extent cx="2862580" cy="2053590"/>
            <wp:effectExtent l="0" t="0" r="7620" b="3175"/>
            <wp:docPr id="1043" name="图片 25" descr="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25" descr="222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20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585720" cy="2042795"/>
            <wp:effectExtent l="0" t="0" r="5080" b="14605"/>
            <wp:docPr id="104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1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20427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after="0" w:line="240" w:lineRule="auto"/>
      </w:pPr>
    </w:p>
    <w:p>
      <w:pPr>
        <w:numPr>
          <w:ilvl w:val="0"/>
          <w:numId w:val="0"/>
        </w:numPr>
        <w:spacing w:after="0" w:line="240" w:lineRule="auto"/>
      </w:pPr>
      <w:r>
        <w:drawing>
          <wp:inline distT="0" distB="0" distL="0" distR="0">
            <wp:extent cx="5721985" cy="1602740"/>
            <wp:effectExtent l="0" t="0" r="18415" b="22860"/>
            <wp:docPr id="1045" name="图片 23" descr="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图片 23" descr="111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after="0" w:line="317" w:lineRule="exact"/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317" w:lineRule="exact"/>
        <w:rPr>
          <w:color w:val="auto"/>
          <w:sz w:val="21"/>
          <w:szCs w:val="21"/>
        </w:rPr>
      </w:pPr>
      <w:r>
        <w:rPr>
          <w:rFonts w:ascii="微软雅黑" w:hAnsi="微软雅黑" w:eastAsia="微软雅黑" w:cs="微软雅黑"/>
          <w:b/>
          <w:bCs/>
          <w:color w:val="auto"/>
          <w:sz w:val="28"/>
          <w:szCs w:val="28"/>
        </w:rPr>
        <w:t>六、联系方式</w:t>
      </w:r>
    </w:p>
    <w:p>
      <w:pPr>
        <w:spacing w:after="0" w:line="336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rFonts w:hint="default" w:ascii="微软雅黑" w:hAnsi="微软雅黑" w:eastAsia="微软雅黑" w:cs="微软雅黑"/>
          <w:color w:val="auto"/>
          <w:sz w:val="20"/>
          <w:szCs w:val="20"/>
          <w:lang w:val="en-US" w:eastAsia="zh-CN"/>
        </w:rPr>
      </w:pPr>
      <w:r>
        <w:rPr>
          <w:rFonts w:ascii="微软雅黑" w:hAnsi="微软雅黑" w:eastAsia="微软雅黑" w:cs="微软雅黑"/>
          <w:color w:val="auto"/>
          <w:sz w:val="20"/>
          <w:szCs w:val="20"/>
        </w:rPr>
        <w:t>人力资源部：</w:t>
      </w:r>
      <w:r>
        <w:rPr>
          <w:rFonts w:hint="eastAsia" w:ascii="微软雅黑" w:hAnsi="微软雅黑" w:eastAsia="微软雅黑" w:cs="微软雅黑"/>
          <w:color w:val="auto"/>
          <w:sz w:val="20"/>
          <w:szCs w:val="20"/>
          <w:lang w:eastAsia="zh-CN"/>
        </w:rPr>
        <w:t xml:space="preserve">王建伟   </w:t>
      </w:r>
      <w:r>
        <w:rPr>
          <w:rFonts w:hint="default" w:ascii="微软雅黑" w:hAnsi="微软雅黑" w:eastAsia="微软雅黑" w:cs="微软雅黑"/>
          <w:color w:val="auto"/>
          <w:sz w:val="20"/>
          <w:szCs w:val="20"/>
          <w:lang w:val="en-US" w:eastAsia="zh-CN"/>
        </w:rPr>
        <w:t>15209859189</w:t>
      </w:r>
    </w:p>
    <w:p>
      <w:pPr>
        <w:spacing w:after="0" w:line="264" w:lineRule="exact"/>
        <w:ind w:left="360"/>
        <w:rPr>
          <w:color w:val="auto"/>
          <w:sz w:val="20"/>
          <w:szCs w:val="20"/>
        </w:rPr>
      </w:pPr>
      <w:r>
        <w:rPr>
          <w:rFonts w:hint="default" w:ascii="微软雅黑" w:hAnsi="微软雅黑" w:eastAsia="微软雅黑" w:cs="微软雅黑"/>
          <w:color w:val="auto"/>
          <w:sz w:val="20"/>
          <w:szCs w:val="20"/>
          <w:lang w:val="en-US" w:eastAsia="zh-CN"/>
        </w:rPr>
        <w:t xml:space="preserve">                     </w:t>
      </w:r>
    </w:p>
    <w:p>
      <w:pPr>
        <w:spacing w:after="0" w:line="36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  <w:bookmarkStart w:id="5" w:name="_GoBack"/>
      <w:bookmarkEnd w:id="5"/>
      <w:bookmarkStart w:id="4" w:name="page5"/>
      <w:bookmarkEnd w:id="4"/>
      <w:r>
        <w:rPr>
          <w:color w:val="auto"/>
          <w:sz w:val="20"/>
          <w:szCs w:val="20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948690</wp:posOffset>
            </wp:positionV>
            <wp:extent cx="5692140" cy="775970"/>
            <wp:effectExtent l="0" t="0" r="0" b="11430"/>
            <wp:wrapNone/>
            <wp:docPr id="104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6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2139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45" w:lineRule="exact"/>
        <w:rPr>
          <w:color w:val="auto"/>
          <w:sz w:val="20"/>
          <w:szCs w:val="20"/>
        </w:rPr>
      </w:pPr>
    </w:p>
    <w:p>
      <w:pPr>
        <w:spacing w:after="0" w:line="264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auto"/>
          <w:sz w:val="19"/>
          <w:szCs w:val="19"/>
        </w:rPr>
        <w:t>Add：网点分布全国各地，有意向者可联系 HR，</w:t>
      </w:r>
      <w:r>
        <w:rPr>
          <w:rFonts w:ascii="微软雅黑" w:hAnsi="微软雅黑" w:eastAsia="微软雅黑" w:cs="微软雅黑"/>
          <w:color w:val="191F25"/>
          <w:sz w:val="20"/>
          <w:szCs w:val="20"/>
        </w:rPr>
        <w:t>应聘者可根据自身情况进行具体的岗位匹配</w:t>
      </w:r>
    </w:p>
    <w:p>
      <w:pPr>
        <w:spacing w:after="0" w:line="358" w:lineRule="exact"/>
        <w:rPr>
          <w:color w:val="auto"/>
          <w:sz w:val="20"/>
          <w:szCs w:val="20"/>
        </w:rPr>
      </w:pPr>
    </w:p>
    <w:p>
      <w:pPr>
        <w:spacing w:after="0" w:line="278" w:lineRule="exact"/>
        <w:ind w:left="360"/>
        <w:rPr>
          <w:color w:val="auto"/>
          <w:sz w:val="20"/>
          <w:szCs w:val="20"/>
        </w:rPr>
      </w:pPr>
      <w:r>
        <w:rPr>
          <w:rFonts w:ascii="微软雅黑" w:hAnsi="微软雅黑" w:eastAsia="微软雅黑" w:cs="微软雅黑"/>
          <w:color w:val="191F25"/>
          <w:sz w:val="21"/>
          <w:szCs w:val="21"/>
        </w:rPr>
        <w:t>工作地的选择。</w:t>
      </w:r>
    </w:p>
    <w:p>
      <w:pPr>
        <w:spacing w:after="0" w:line="20" w:lineRule="exact"/>
        <w:rPr>
          <w:color w:val="auto"/>
          <w:sz w:val="20"/>
          <w:szCs w:val="20"/>
        </w:rPr>
      </w:pPr>
    </w:p>
    <w:p>
      <w:pPr>
        <w:spacing w:after="0" w:line="200" w:lineRule="exact"/>
        <w:rPr>
          <w:color w:val="auto"/>
          <w:sz w:val="20"/>
          <w:szCs w:val="20"/>
        </w:rPr>
      </w:pPr>
    </w:p>
    <w:p>
      <w:pPr>
        <w:spacing w:after="0" w:line="240" w:lineRule="auto"/>
        <w:rPr>
          <w:rFonts w:hint="default"/>
          <w:color w:val="auto"/>
          <w:sz w:val="20"/>
          <w:szCs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670560</wp:posOffset>
                </wp:positionV>
                <wp:extent cx="1840865" cy="1586865"/>
                <wp:effectExtent l="6350" t="6350" r="6985" b="6985"/>
                <wp:wrapNone/>
                <wp:docPr id="1047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865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  <w:t>全国网点布局：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79646"/>
                                <w:sz w:val="28"/>
                                <w:szCs w:val="28"/>
                              </w:rPr>
                              <w:t>29个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省份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79646"/>
                                <w:sz w:val="28"/>
                                <w:szCs w:val="28"/>
                              </w:rPr>
                              <w:t>280+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城市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7964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目前门店数量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79646"/>
                                <w:sz w:val="28"/>
                                <w:szCs w:val="28"/>
                              </w:rPr>
                              <w:t>1000+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9" o:spid="_x0000_s1026" o:spt="1" style="position:absolute;left:0pt;margin-left:346.05pt;margin-top:52.8pt;height:124.95pt;width:144.95pt;z-index:251659264;mso-width-relative:page;mso-height-relative:page;" fillcolor="#FFFFFF" filled="t" stroked="t" coordsize="21600,21600" o:gfxdata="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jQTg9kAAAALAQAADwAAAAAAAAABACAAAAAiAAAAZHJz&#10;L2Rvd25yZXYueG1sUEsBAhQAFAAAAAgAh07iQImogqs8AgAAmAQAAA4AAAAAAAAAAQAgAAAAKAEA&#10;AGRycy9lMm9Eb2MueG1sUEsFBgAAAAAGAAYAWQEAANY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28"/>
                          <w:szCs w:val="28"/>
                        </w:rPr>
                        <w:t>全国网点布局：</w:t>
                      </w:r>
                    </w:p>
                    <w:p>
                      <w:pPr>
                        <w:jc w:val="both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79646"/>
                          <w:sz w:val="28"/>
                          <w:szCs w:val="28"/>
                        </w:rPr>
                        <w:t>29个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省份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79646"/>
                          <w:sz w:val="28"/>
                          <w:szCs w:val="28"/>
                        </w:rPr>
                        <w:t>280+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城市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7964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8"/>
                          <w:szCs w:val="28"/>
                        </w:rPr>
                        <w:t>目前门店数量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79646"/>
                          <w:sz w:val="28"/>
                          <w:szCs w:val="28"/>
                        </w:rPr>
                        <w:t>1000+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0"/>
          <w:szCs w:val="20"/>
        </w:rPr>
        <w:t xml:space="preserve">                    </w:t>
      </w:r>
      <w:r>
        <w:rPr>
          <w:rFonts w:hint="default"/>
          <w:color w:val="auto"/>
          <w:sz w:val="20"/>
          <w:szCs w:val="20"/>
        </w:rPr>
        <w:drawing>
          <wp:inline distT="0" distB="0" distL="0" distR="0">
            <wp:extent cx="3619500" cy="2838450"/>
            <wp:effectExtent l="0" t="0" r="0" b="0"/>
            <wp:docPr id="1048" name="图片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图片 33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color w:val="auto"/>
          <w:sz w:val="20"/>
          <w:szCs w:val="20"/>
        </w:rPr>
      </w:pPr>
    </w:p>
    <w:p>
      <w:pPr>
        <w:spacing w:after="0" w:line="317" w:lineRule="exact"/>
        <w:rPr>
          <w:rFonts w:ascii="微软雅黑" w:hAnsi="微软雅黑" w:eastAsia="微软雅黑" w:cs="微软雅黑"/>
          <w:b/>
          <w:bCs/>
          <w:color w:val="auto"/>
          <w:sz w:val="24"/>
          <w:szCs w:val="24"/>
        </w:rPr>
      </w:pPr>
    </w:p>
    <w:p>
      <w:pPr>
        <w:spacing w:after="0" w:line="317" w:lineRule="exact"/>
        <w:ind w:left="6780"/>
        <w:rPr>
          <w:rFonts w:ascii="微软雅黑" w:hAnsi="微软雅黑" w:eastAsia="微软雅黑" w:cs="微软雅黑"/>
          <w:b/>
          <w:bCs/>
          <w:color w:val="auto"/>
          <w:sz w:val="36"/>
          <w:szCs w:val="36"/>
        </w:rPr>
      </w:pPr>
    </w:p>
    <w:p>
      <w:pPr>
        <w:spacing w:after="0" w:line="317" w:lineRule="exact"/>
        <w:ind w:left="6780" w:firstLine="320" w:firstLineChars="100"/>
        <w:rPr>
          <w:color w:val="auto"/>
          <w:sz w:val="22"/>
          <w:szCs w:val="22"/>
        </w:rPr>
      </w:pPr>
      <w:r>
        <w:rPr>
          <w:rFonts w:ascii="微软雅黑" w:hAnsi="微软雅黑" w:eastAsia="微软雅黑" w:cs="微软雅黑"/>
          <w:b/>
          <w:bCs/>
          <w:color w:val="auto"/>
          <w:sz w:val="32"/>
          <w:szCs w:val="32"/>
        </w:rPr>
        <w:t>新康众集团</w:t>
      </w:r>
    </w:p>
    <w:p>
      <w:pPr>
        <w:spacing w:after="0" w:line="308" w:lineRule="exact"/>
        <w:rPr>
          <w:color w:val="auto"/>
          <w:sz w:val="18"/>
          <w:szCs w:val="18"/>
        </w:rPr>
      </w:pPr>
    </w:p>
    <w:p>
      <w:pPr>
        <w:spacing w:after="0" w:line="317" w:lineRule="exact"/>
        <w:ind w:left="6360"/>
        <w:rPr>
          <w:color w:val="auto"/>
          <w:sz w:val="20"/>
          <w:szCs w:val="20"/>
        </w:rPr>
      </w:pPr>
    </w:p>
    <w:sectPr>
      <w:pgSz w:w="11900" w:h="16838"/>
      <w:pgMar w:top="1440" w:right="1440" w:bottom="1440" w:left="1440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lvlText w:val="%1."/>
      <w:lvlJc w:val="left"/>
    </w:lvl>
  </w:abstractNum>
  <w:abstractNum w:abstractNumId="2">
    <w:nsid w:val="00000002"/>
    <w:multiLevelType w:val="singleLevel"/>
    <w:tmpl w:val="00000002"/>
    <w:lvl w:ilvl="0" w:tentative="0">
      <w:start w:val="1"/>
      <w:numFmt w:val="decimal"/>
      <w:lvlText w:val="%1."/>
      <w:lvlJc w:val="left"/>
    </w:lvl>
  </w:abstractNum>
  <w:abstractNum w:abstractNumId="3">
    <w:nsid w:val="00000003"/>
    <w:multiLevelType w:val="singleLevel"/>
    <w:tmpl w:val="00000003"/>
    <w:lvl w:ilvl="0" w:tentative="0">
      <w:start w:val="1"/>
      <w:numFmt w:val="decimal"/>
      <w:lvlText w:val="%1."/>
      <w:lvlJc w:val="left"/>
    </w:lvl>
  </w:abstractNum>
  <w:abstractNum w:abstractNumId="4">
    <w:nsid w:val="00000004"/>
    <w:multiLevelType w:val="singleLevel"/>
    <w:tmpl w:val="00000004"/>
    <w:lvl w:ilvl="0" w:tentative="0">
      <w:start w:val="1"/>
      <w:numFmt w:val="decimal"/>
      <w:lvlText w:val="%1."/>
      <w:lvlJc w:val="left"/>
    </w:lvl>
  </w:abstractNum>
  <w:abstractNum w:abstractNumId="5">
    <w:nsid w:val="00000005"/>
    <w:multiLevelType w:val="singleLevel"/>
    <w:tmpl w:val="00000005"/>
    <w:lvl w:ilvl="0" w:tentative="0">
      <w:start w:val="1"/>
      <w:numFmt w:val="decimal"/>
      <w:lvlText w:val="%1."/>
      <w:lvlJc w:val="left"/>
    </w:lvl>
  </w:abstractNum>
  <w:abstractNum w:abstractNumId="6">
    <w:nsid w:val="00000006"/>
    <w:multiLevelType w:val="singleLevel"/>
    <w:tmpl w:val="00000006"/>
    <w:lvl w:ilvl="0" w:tentative="0">
      <w:start w:val="1"/>
      <w:numFmt w:val="decimal"/>
      <w:lvlText w:val="%1."/>
      <w:lvlJc w:val="left"/>
    </w:lvl>
  </w:abstractNum>
  <w:abstractNum w:abstractNumId="7">
    <w:nsid w:val="00000007"/>
    <w:multiLevelType w:val="singleLevel"/>
    <w:tmpl w:val="00000007"/>
    <w:lvl w:ilvl="0" w:tentative="0">
      <w:start w:val="1"/>
      <w:numFmt w:val="decimal"/>
      <w:lvlText w:val="%1."/>
      <w:lvlJc w:val="left"/>
    </w:lvl>
  </w:abstractNum>
  <w:abstractNum w:abstractNumId="8">
    <w:nsid w:val="00000008"/>
    <w:multiLevelType w:val="singleLevel"/>
    <w:tmpl w:val="00000008"/>
    <w:lvl w:ilvl="0" w:tentative="0">
      <w:start w:val="1"/>
      <w:numFmt w:val="decimal"/>
      <w:lvlText w:val="%1."/>
      <w:lvlJc w:val="left"/>
    </w:lvl>
  </w:abstractNum>
  <w:abstractNum w:abstractNumId="9">
    <w:nsid w:val="00000009"/>
    <w:multiLevelType w:val="singleLevel"/>
    <w:tmpl w:val="00000009"/>
    <w:lvl w:ilvl="0" w:tentative="0">
      <w:start w:val="1"/>
      <w:numFmt w:val="decimal"/>
      <w:lvlText w:val="%1."/>
      <w:lvlJc w:val="left"/>
    </w:lvl>
  </w:abstractNum>
  <w:abstractNum w:abstractNumId="10">
    <w:nsid w:val="0000000A"/>
    <w:multiLevelType w:val="singleLevel"/>
    <w:tmpl w:val="0000000A"/>
    <w:lvl w:ilvl="0" w:tentative="0">
      <w:start w:val="1"/>
      <w:numFmt w:val="decimal"/>
      <w:lvlText w:val="%1."/>
      <w:lvlJc w:val="left"/>
    </w:lvl>
  </w:abstractNum>
  <w:abstractNum w:abstractNumId="11">
    <w:nsid w:val="0000000B"/>
    <w:multiLevelType w:val="singleLevel"/>
    <w:tmpl w:val="0000000B"/>
    <w:lvl w:ilvl="0" w:tentative="0">
      <w:start w:val="1"/>
      <w:numFmt w:val="decimal"/>
      <w:lvlText w:val="%1."/>
      <w:lvlJc w:val="left"/>
    </w:lvl>
  </w:abstractNum>
  <w:abstractNum w:abstractNumId="12">
    <w:nsid w:val="0000000C"/>
    <w:multiLevelType w:val="singleLevel"/>
    <w:tmpl w:val="0000000C"/>
    <w:lvl w:ilvl="0" w:tentative="0">
      <w:start w:val="5"/>
      <w:numFmt w:val="chineseCounting"/>
      <w:suff w:val="nothing"/>
      <w:lvlText w:val="%1、"/>
      <w:lvlJc w:val="left"/>
    </w:lvl>
  </w:abstractNum>
  <w:abstractNum w:abstractNumId="13">
    <w:nsid w:val="0000000D"/>
    <w:multiLevelType w:val="singleLevel"/>
    <w:tmpl w:val="0000000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303085"/>
    <w:rsid w:val="3E850132"/>
    <w:rsid w:val="76675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宋体"/>
      <w:sz w:val="22"/>
      <w:szCs w:val="22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1752</Words>
  <Characters>1844</Characters>
  <Paragraphs>304</Paragraphs>
  <TotalTime>0</TotalTime>
  <ScaleCrop>false</ScaleCrop>
  <LinksUpToDate>false</LinksUpToDate>
  <CharactersWithSpaces>2040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2020-06-11T10:51:00Z</dcterms:created>
  <dc:creator>Windows User</dc:creator>
  <cp:lastModifiedBy>pancaixia</cp:lastModifiedBy>
  <dcterms:modified xsi:type="dcterms:W3CDTF">2021-08-31T01:43:34Z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AC0102470B0B40A98B6EF660E0655EB9</vt:lpwstr>
  </property>
</Properties>
</file>